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86" w:rsidRPr="005B02CF" w:rsidRDefault="00C54C86" w:rsidP="00C54C86">
      <w:pPr>
        <w:keepNext/>
        <w:widowControl w:val="0"/>
        <w:tabs>
          <w:tab w:val="num" w:pos="0"/>
        </w:tabs>
        <w:suppressAutoHyphens/>
        <w:overflowPunct w:val="0"/>
        <w:autoSpaceDE w:val="0"/>
        <w:ind w:left="432" w:hanging="432"/>
        <w:jc w:val="both"/>
        <w:outlineLvl w:val="0"/>
        <w:rPr>
          <w:rFonts w:eastAsia="SimSun" w:cs="Tahoma"/>
          <w:b/>
          <w:kern w:val="1"/>
          <w:sz w:val="22"/>
          <w:szCs w:val="22"/>
          <w:lang w:eastAsia="hi-IN" w:bidi="hi-IN"/>
        </w:rPr>
      </w:pPr>
      <w:r>
        <w:rPr>
          <w:rFonts w:ascii="Tahoma" w:eastAsia="SimSun" w:hAnsi="Tahoma" w:cs="Tahoma"/>
          <w:b/>
          <w:noProof/>
          <w:kern w:val="1"/>
          <w:sz w:val="22"/>
        </w:rPr>
        <w:drawing>
          <wp:anchor distT="0" distB="0" distL="114935" distR="114935" simplePos="0" relativeHeight="251660288" behindDoc="0" locked="0" layoutInCell="1" allowOverlap="1">
            <wp:simplePos x="0" y="0"/>
            <wp:positionH relativeFrom="column">
              <wp:posOffset>578485</wp:posOffset>
            </wp:positionH>
            <wp:positionV relativeFrom="paragraph">
              <wp:posOffset>82550</wp:posOffset>
            </wp:positionV>
            <wp:extent cx="434975" cy="554355"/>
            <wp:effectExtent l="19050" t="0" r="3175"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a:stretch>
                      <a:fillRect/>
                    </a:stretch>
                  </pic:blipFill>
                  <pic:spPr bwMode="auto">
                    <a:xfrm>
                      <a:off x="0" y="0"/>
                      <a:ext cx="434975" cy="554355"/>
                    </a:xfrm>
                    <a:prstGeom prst="rect">
                      <a:avLst/>
                    </a:prstGeom>
                    <a:solidFill>
                      <a:srgbClr val="FFFFFF"/>
                    </a:solidFill>
                    <a:ln w="9525">
                      <a:noFill/>
                      <a:miter lim="800000"/>
                      <a:headEnd/>
                      <a:tailEnd/>
                    </a:ln>
                  </pic:spPr>
                </pic:pic>
              </a:graphicData>
            </a:graphic>
          </wp:anchor>
        </w:drawing>
      </w:r>
    </w:p>
    <w:p w:rsidR="00C54C86" w:rsidRPr="00DB177C" w:rsidRDefault="00C54C86" w:rsidP="00C54C86">
      <w:pPr>
        <w:keepNext/>
        <w:widowControl w:val="0"/>
        <w:tabs>
          <w:tab w:val="num" w:pos="0"/>
        </w:tabs>
        <w:suppressAutoHyphens/>
        <w:overflowPunct w:val="0"/>
        <w:autoSpaceDE w:val="0"/>
        <w:ind w:left="432" w:hanging="432"/>
        <w:jc w:val="both"/>
        <w:outlineLvl w:val="0"/>
        <w:rPr>
          <w:rFonts w:ascii="Arial" w:eastAsia="SimSun" w:hAnsi="Arial" w:cs="Arial"/>
          <w:b/>
          <w:bCs/>
          <w:kern w:val="1"/>
          <w:sz w:val="22"/>
          <w:szCs w:val="22"/>
          <w:lang w:eastAsia="hi-IN" w:bidi="hi-IN"/>
        </w:rPr>
      </w:pPr>
      <w:r w:rsidRPr="00DB177C">
        <w:rPr>
          <w:rFonts w:ascii="Arial" w:eastAsia="SimSun" w:hAnsi="Arial" w:cs="Arial"/>
          <w:b/>
          <w:bCs/>
          <w:kern w:val="1"/>
          <w:sz w:val="22"/>
          <w:szCs w:val="22"/>
          <w:lang w:eastAsia="hi-IN" w:bidi="hi-IN"/>
        </w:rPr>
        <w:t xml:space="preserve">REPUBLIKA HRVATSKA </w:t>
      </w:r>
    </w:p>
    <w:p w:rsidR="00C54C86" w:rsidRPr="00DB177C" w:rsidRDefault="00C54C86" w:rsidP="00C54C86">
      <w:pPr>
        <w:widowControl w:val="0"/>
        <w:suppressAutoHyphens/>
        <w:jc w:val="both"/>
        <w:rPr>
          <w:rFonts w:ascii="Arial" w:eastAsia="SimSun" w:hAnsi="Arial" w:cs="Arial"/>
          <w:b/>
          <w:bCs/>
          <w:kern w:val="1"/>
          <w:sz w:val="22"/>
          <w:szCs w:val="22"/>
          <w:lang w:eastAsia="hi-IN" w:bidi="hi-IN"/>
        </w:rPr>
      </w:pPr>
      <w:r w:rsidRPr="00DB177C">
        <w:rPr>
          <w:rFonts w:ascii="Arial" w:eastAsia="SimSun" w:hAnsi="Arial" w:cs="Arial"/>
          <w:b/>
          <w:bCs/>
          <w:kern w:val="1"/>
          <w:sz w:val="22"/>
          <w:szCs w:val="22"/>
          <w:lang w:eastAsia="hi-IN" w:bidi="hi-IN"/>
        </w:rPr>
        <w:t>DUBROVAČKO-NERETVANSKA ŽUPANIJA</w:t>
      </w:r>
    </w:p>
    <w:p w:rsidR="00C54C86" w:rsidRPr="00DB177C" w:rsidRDefault="00C54C86" w:rsidP="00C54C86">
      <w:pPr>
        <w:widowControl w:val="0"/>
        <w:suppressAutoHyphens/>
        <w:jc w:val="both"/>
        <w:rPr>
          <w:rFonts w:ascii="Arial" w:eastAsia="SimSun" w:hAnsi="Arial" w:cs="Arial"/>
          <w:b/>
          <w:bCs/>
          <w:kern w:val="1"/>
          <w:sz w:val="22"/>
          <w:szCs w:val="22"/>
          <w:lang w:eastAsia="hi-IN" w:bidi="hi-IN"/>
        </w:rPr>
      </w:pPr>
      <w:r w:rsidRPr="00DB177C">
        <w:rPr>
          <w:rFonts w:ascii="Arial" w:eastAsia="SimSun" w:hAnsi="Arial" w:cs="Arial"/>
          <w:b/>
          <w:bCs/>
          <w:kern w:val="1"/>
          <w:sz w:val="22"/>
          <w:szCs w:val="22"/>
          <w:lang w:eastAsia="hi-IN" w:bidi="hi-IN"/>
        </w:rPr>
        <w:t>OPĆINA VELA LUKA</w:t>
      </w:r>
    </w:p>
    <w:p w:rsidR="00C54C86" w:rsidRPr="00DB177C" w:rsidRDefault="00C54C86" w:rsidP="007A3398">
      <w:pPr>
        <w:widowControl w:val="0"/>
        <w:suppressAutoHyphens/>
        <w:jc w:val="both"/>
        <w:rPr>
          <w:rFonts w:ascii="Arial" w:eastAsia="SimSun" w:hAnsi="Arial" w:cs="Arial"/>
          <w:kern w:val="1"/>
          <w:sz w:val="22"/>
          <w:szCs w:val="22"/>
          <w:lang w:eastAsia="hi-IN" w:bidi="hi-IN"/>
        </w:rPr>
      </w:pPr>
      <w:r w:rsidRPr="00DB177C">
        <w:rPr>
          <w:rFonts w:ascii="Arial" w:eastAsia="SimSun" w:hAnsi="Arial" w:cs="Arial"/>
          <w:kern w:val="1"/>
          <w:sz w:val="22"/>
          <w:szCs w:val="22"/>
          <w:lang w:eastAsia="hi-IN" w:bidi="hi-IN"/>
        </w:rPr>
        <w:t>Općinsko vijeće</w:t>
      </w:r>
    </w:p>
    <w:p w:rsidR="00C54C86" w:rsidRPr="00DB177C" w:rsidRDefault="00C54C86" w:rsidP="00C54C86">
      <w:pPr>
        <w:widowControl w:val="0"/>
        <w:suppressAutoHyphens/>
        <w:overflowPunct w:val="0"/>
        <w:autoSpaceDE w:val="0"/>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KLASA: </w:t>
      </w:r>
      <w:r w:rsidR="001E5986">
        <w:rPr>
          <w:rFonts w:ascii="Arial" w:eastAsia="SimSun" w:hAnsi="Arial" w:cs="Arial"/>
          <w:kern w:val="1"/>
          <w:sz w:val="22"/>
          <w:szCs w:val="22"/>
          <w:lang w:eastAsia="hi-IN" w:bidi="hi-IN"/>
        </w:rPr>
        <w:t>021-05/</w:t>
      </w:r>
      <w:r w:rsidR="008967D6">
        <w:rPr>
          <w:rFonts w:ascii="Arial" w:eastAsia="SimSun" w:hAnsi="Arial" w:cs="Arial"/>
          <w:kern w:val="1"/>
          <w:sz w:val="22"/>
          <w:szCs w:val="22"/>
          <w:lang w:eastAsia="hi-IN" w:bidi="hi-IN"/>
        </w:rPr>
        <w:t>20…</w:t>
      </w:r>
    </w:p>
    <w:p w:rsidR="00C54C86" w:rsidRPr="00DB177C" w:rsidRDefault="00C54C86" w:rsidP="00C54C86">
      <w:pPr>
        <w:widowControl w:val="0"/>
        <w:suppressAutoHyphens/>
        <w:overflowPunct w:val="0"/>
        <w:autoSpaceDE w:val="0"/>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URBROJ: </w:t>
      </w:r>
      <w:r w:rsidR="001E5986">
        <w:rPr>
          <w:rFonts w:ascii="Arial" w:eastAsia="SimSun" w:hAnsi="Arial" w:cs="Arial"/>
          <w:kern w:val="1"/>
          <w:sz w:val="22"/>
          <w:szCs w:val="22"/>
          <w:lang w:eastAsia="hi-IN" w:bidi="hi-IN"/>
        </w:rPr>
        <w:t>2138/05-02-</w:t>
      </w:r>
      <w:r w:rsidR="008967D6">
        <w:rPr>
          <w:rFonts w:ascii="Arial" w:eastAsia="SimSun" w:hAnsi="Arial" w:cs="Arial"/>
          <w:kern w:val="1"/>
          <w:sz w:val="22"/>
          <w:szCs w:val="22"/>
          <w:lang w:eastAsia="hi-IN" w:bidi="hi-IN"/>
        </w:rPr>
        <w:t>20..</w:t>
      </w:r>
    </w:p>
    <w:p w:rsidR="00A62691" w:rsidRPr="00DB177C" w:rsidRDefault="00C54C86" w:rsidP="00A62691">
      <w:pPr>
        <w:widowControl w:val="0"/>
        <w:suppressAutoHyphens/>
        <w:overflowPunct w:val="0"/>
        <w:autoSpaceDE w:val="0"/>
        <w:jc w:val="both"/>
        <w:rPr>
          <w:rFonts w:ascii="Arial" w:eastAsia="SimSun" w:hAnsi="Arial" w:cs="Arial"/>
          <w:kern w:val="1"/>
          <w:sz w:val="22"/>
          <w:szCs w:val="22"/>
          <w:lang w:eastAsia="hi-IN" w:bidi="hi-IN"/>
        </w:rPr>
      </w:pPr>
      <w:r w:rsidRPr="00DB177C">
        <w:rPr>
          <w:rFonts w:ascii="Arial" w:eastAsia="SimSun" w:hAnsi="Arial" w:cs="Arial"/>
          <w:kern w:val="1"/>
          <w:sz w:val="22"/>
          <w:szCs w:val="22"/>
          <w:lang w:eastAsia="hi-IN" w:bidi="hi-IN"/>
        </w:rPr>
        <w:t>Vela Luka</w:t>
      </w:r>
      <w:r>
        <w:rPr>
          <w:rFonts w:ascii="Arial" w:eastAsia="SimSun" w:hAnsi="Arial" w:cs="Arial"/>
          <w:kern w:val="1"/>
          <w:sz w:val="22"/>
          <w:szCs w:val="22"/>
          <w:lang w:eastAsia="hi-IN" w:bidi="hi-IN"/>
        </w:rPr>
        <w:t xml:space="preserve">, </w:t>
      </w:r>
      <w:r w:rsidR="008967D6">
        <w:rPr>
          <w:rFonts w:ascii="Arial" w:eastAsia="SimSun" w:hAnsi="Arial" w:cs="Arial"/>
          <w:kern w:val="1"/>
          <w:sz w:val="22"/>
          <w:szCs w:val="22"/>
          <w:lang w:eastAsia="hi-IN" w:bidi="hi-IN"/>
        </w:rPr>
        <w:t>…</w:t>
      </w:r>
      <w:r w:rsidR="001E5986">
        <w:rPr>
          <w:rFonts w:ascii="Arial" w:eastAsia="SimSun" w:hAnsi="Arial" w:cs="Arial"/>
          <w:kern w:val="1"/>
          <w:sz w:val="22"/>
          <w:szCs w:val="22"/>
          <w:lang w:eastAsia="hi-IN" w:bidi="hi-IN"/>
        </w:rPr>
        <w:t>.20</w:t>
      </w:r>
      <w:r w:rsidR="008967D6">
        <w:rPr>
          <w:rFonts w:ascii="Arial" w:eastAsia="SimSun" w:hAnsi="Arial" w:cs="Arial"/>
          <w:kern w:val="1"/>
          <w:sz w:val="22"/>
          <w:szCs w:val="22"/>
          <w:lang w:eastAsia="hi-IN" w:bidi="hi-IN"/>
        </w:rPr>
        <w:t>20</w:t>
      </w:r>
      <w:r w:rsidR="001E5986">
        <w:rPr>
          <w:rFonts w:ascii="Arial" w:eastAsia="SimSun" w:hAnsi="Arial" w:cs="Arial"/>
          <w:kern w:val="1"/>
          <w:sz w:val="22"/>
          <w:szCs w:val="22"/>
          <w:lang w:eastAsia="hi-IN" w:bidi="hi-IN"/>
        </w:rPr>
        <w:t>.godine</w:t>
      </w:r>
      <w:r w:rsidR="00A62691">
        <w:rPr>
          <w:rFonts w:ascii="Arial" w:eastAsia="SimSun" w:hAnsi="Arial" w:cs="Arial"/>
          <w:kern w:val="1"/>
          <w:sz w:val="22"/>
          <w:szCs w:val="22"/>
          <w:lang w:eastAsia="hi-IN" w:bidi="hi-IN"/>
        </w:rPr>
        <w:t xml:space="preserve">                                                                                                    </w:t>
      </w:r>
    </w:p>
    <w:p w:rsidR="00C54C86" w:rsidRPr="00DB177C" w:rsidRDefault="00C54C86" w:rsidP="00C54C86">
      <w:pPr>
        <w:jc w:val="both"/>
        <w:rPr>
          <w:rFonts w:ascii="Arial" w:hAnsi="Arial" w:cs="Arial"/>
          <w:sz w:val="22"/>
          <w:szCs w:val="22"/>
        </w:rPr>
      </w:pPr>
    </w:p>
    <w:p w:rsidR="00C54C86" w:rsidRPr="00DB177C" w:rsidRDefault="00C54C86" w:rsidP="00C54C86">
      <w:pPr>
        <w:jc w:val="both"/>
        <w:rPr>
          <w:rFonts w:ascii="Arial" w:hAnsi="Arial" w:cs="Arial"/>
          <w:sz w:val="22"/>
          <w:szCs w:val="22"/>
        </w:rPr>
      </w:pPr>
      <w:r w:rsidRPr="00DB177C">
        <w:rPr>
          <w:rFonts w:ascii="Arial" w:hAnsi="Arial" w:cs="Arial"/>
          <w:sz w:val="22"/>
          <w:szCs w:val="22"/>
        </w:rPr>
        <w:t xml:space="preserve">Na temelju članka </w:t>
      </w:r>
      <w:r w:rsidR="00B822A2">
        <w:rPr>
          <w:rFonts w:ascii="Arial" w:hAnsi="Arial" w:cs="Arial"/>
          <w:sz w:val="22"/>
          <w:szCs w:val="22"/>
        </w:rPr>
        <w:t>36</w:t>
      </w:r>
      <w:r w:rsidRPr="00DB177C">
        <w:rPr>
          <w:rFonts w:ascii="Arial" w:hAnsi="Arial" w:cs="Arial"/>
          <w:sz w:val="22"/>
          <w:szCs w:val="22"/>
        </w:rPr>
        <w:t xml:space="preserve">. Zakona o poljoprivredi („Narodne novine“ broj </w:t>
      </w:r>
      <w:r w:rsidR="00B822A2">
        <w:rPr>
          <w:rFonts w:ascii="Arial" w:hAnsi="Arial" w:cs="Arial"/>
          <w:sz w:val="22"/>
          <w:szCs w:val="22"/>
        </w:rPr>
        <w:t>118</w:t>
      </w:r>
      <w:r w:rsidRPr="00DB177C">
        <w:rPr>
          <w:rFonts w:ascii="Arial" w:hAnsi="Arial" w:cs="Arial"/>
          <w:sz w:val="22"/>
          <w:szCs w:val="22"/>
        </w:rPr>
        <w:t>/1</w:t>
      </w:r>
      <w:r w:rsidR="00B822A2">
        <w:rPr>
          <w:rFonts w:ascii="Arial" w:hAnsi="Arial" w:cs="Arial"/>
          <w:sz w:val="22"/>
          <w:szCs w:val="22"/>
        </w:rPr>
        <w:t>8</w:t>
      </w:r>
      <w:r w:rsidRPr="00DB177C">
        <w:rPr>
          <w:rFonts w:ascii="Arial" w:hAnsi="Arial" w:cs="Arial"/>
          <w:sz w:val="22"/>
          <w:szCs w:val="22"/>
        </w:rPr>
        <w:t xml:space="preserve">) </w:t>
      </w:r>
      <w:r w:rsidRPr="00DB177C">
        <w:rPr>
          <w:rFonts w:ascii="Arial" w:eastAsia="Arial" w:hAnsi="Arial" w:cs="Arial"/>
          <w:sz w:val="22"/>
          <w:szCs w:val="22"/>
        </w:rPr>
        <w:t xml:space="preserve">i članka 30. Statuta Općine Vela Luka  ("Službeni glasnik Općine Vela Luka" broj </w:t>
      </w:r>
      <w:r w:rsidR="006D2945">
        <w:rPr>
          <w:rFonts w:ascii="Arial" w:eastAsia="Arial" w:hAnsi="Arial" w:cs="Arial"/>
          <w:sz w:val="22"/>
          <w:szCs w:val="22"/>
        </w:rPr>
        <w:t>04/18 - pročišćeni tekst</w:t>
      </w:r>
      <w:r w:rsidRPr="00DB177C">
        <w:rPr>
          <w:rFonts w:ascii="Arial" w:eastAsia="Arial" w:hAnsi="Arial" w:cs="Arial"/>
          <w:sz w:val="22"/>
          <w:szCs w:val="22"/>
        </w:rPr>
        <w:t xml:space="preserve">), Općinsko vijeće Općine Vela Luka  na </w:t>
      </w:r>
      <w:r w:rsidR="008967D6">
        <w:rPr>
          <w:rFonts w:ascii="Arial" w:eastAsia="Arial" w:hAnsi="Arial" w:cs="Arial"/>
          <w:sz w:val="22"/>
          <w:szCs w:val="22"/>
        </w:rPr>
        <w:t xml:space="preserve"> …….. </w:t>
      </w:r>
      <w:r w:rsidRPr="00DB177C">
        <w:rPr>
          <w:rFonts w:ascii="Arial" w:eastAsia="Arial" w:hAnsi="Arial" w:cs="Arial"/>
          <w:sz w:val="22"/>
          <w:szCs w:val="22"/>
        </w:rPr>
        <w:t>sjednici održanoj dana</w:t>
      </w:r>
      <w:r w:rsidR="008967D6">
        <w:rPr>
          <w:rFonts w:ascii="Arial" w:eastAsia="Arial" w:hAnsi="Arial" w:cs="Arial"/>
          <w:sz w:val="22"/>
          <w:szCs w:val="22"/>
        </w:rPr>
        <w:t>………</w:t>
      </w:r>
      <w:r w:rsidR="001E5986">
        <w:rPr>
          <w:rFonts w:ascii="Arial" w:eastAsia="Arial" w:hAnsi="Arial" w:cs="Arial"/>
          <w:sz w:val="22"/>
          <w:szCs w:val="22"/>
        </w:rPr>
        <w:t xml:space="preserve">. </w:t>
      </w:r>
      <w:r w:rsidRPr="00DB177C">
        <w:rPr>
          <w:rFonts w:ascii="Arial" w:eastAsia="Arial" w:hAnsi="Arial" w:cs="Arial"/>
          <w:sz w:val="22"/>
          <w:szCs w:val="22"/>
        </w:rPr>
        <w:t>godine, donijelo</w:t>
      </w:r>
      <w:r w:rsidRPr="00DB177C">
        <w:rPr>
          <w:rFonts w:ascii="Arial" w:hAnsi="Arial" w:cs="Arial"/>
          <w:sz w:val="22"/>
          <w:szCs w:val="22"/>
        </w:rPr>
        <w:t xml:space="preserve">  je </w:t>
      </w:r>
    </w:p>
    <w:p w:rsidR="00C54C86" w:rsidRPr="00DB177C" w:rsidRDefault="00C54C86" w:rsidP="00C54C86">
      <w:pPr>
        <w:jc w:val="center"/>
        <w:rPr>
          <w:rFonts w:ascii="Arial" w:hAnsi="Arial" w:cs="Arial"/>
          <w:b/>
          <w:sz w:val="22"/>
          <w:szCs w:val="22"/>
        </w:rPr>
      </w:pPr>
    </w:p>
    <w:p w:rsidR="007D336F" w:rsidRDefault="007D336F" w:rsidP="00C54C86">
      <w:pPr>
        <w:jc w:val="center"/>
        <w:rPr>
          <w:rFonts w:ascii="Arial" w:hAnsi="Arial" w:cs="Arial"/>
          <w:b/>
          <w:sz w:val="22"/>
          <w:szCs w:val="22"/>
        </w:rPr>
      </w:pPr>
    </w:p>
    <w:p w:rsidR="00C54C86" w:rsidRPr="00DB177C" w:rsidRDefault="00C54C86" w:rsidP="00C54C86">
      <w:pPr>
        <w:jc w:val="center"/>
        <w:rPr>
          <w:rFonts w:ascii="Arial" w:hAnsi="Arial" w:cs="Arial"/>
          <w:b/>
          <w:sz w:val="22"/>
          <w:szCs w:val="22"/>
        </w:rPr>
      </w:pPr>
      <w:r w:rsidRPr="00DB177C">
        <w:rPr>
          <w:rFonts w:ascii="Arial" w:hAnsi="Arial" w:cs="Arial"/>
          <w:b/>
          <w:sz w:val="22"/>
          <w:szCs w:val="22"/>
        </w:rPr>
        <w:t xml:space="preserve">PROGRAM POTPORA POLJOPRIVREDI NA PODRUČJU </w:t>
      </w:r>
    </w:p>
    <w:p w:rsidR="00C54C86" w:rsidRPr="00DB177C" w:rsidRDefault="00663F18" w:rsidP="00C54C86">
      <w:pPr>
        <w:jc w:val="center"/>
        <w:rPr>
          <w:rFonts w:ascii="Arial" w:hAnsi="Arial" w:cs="Arial"/>
          <w:b/>
          <w:sz w:val="22"/>
          <w:szCs w:val="22"/>
        </w:rPr>
      </w:pPr>
      <w:r>
        <w:rPr>
          <w:rFonts w:ascii="Arial" w:hAnsi="Arial" w:cs="Arial"/>
          <w:b/>
          <w:sz w:val="22"/>
          <w:szCs w:val="22"/>
        </w:rPr>
        <w:t>OPĆINE VELA LUKA ZA 20</w:t>
      </w:r>
      <w:r w:rsidR="00B822A2">
        <w:rPr>
          <w:rFonts w:ascii="Arial" w:hAnsi="Arial" w:cs="Arial"/>
          <w:b/>
          <w:sz w:val="22"/>
          <w:szCs w:val="22"/>
        </w:rPr>
        <w:t>20</w:t>
      </w:r>
      <w:r w:rsidR="00C54C86" w:rsidRPr="00DB177C">
        <w:rPr>
          <w:rFonts w:ascii="Arial" w:hAnsi="Arial" w:cs="Arial"/>
          <w:b/>
          <w:sz w:val="22"/>
          <w:szCs w:val="22"/>
        </w:rPr>
        <w:t>. GODINU</w:t>
      </w:r>
    </w:p>
    <w:p w:rsidR="00C54C86" w:rsidRPr="00DB177C" w:rsidRDefault="00C54C86" w:rsidP="00C54C86">
      <w:pPr>
        <w:rPr>
          <w:rFonts w:ascii="Arial" w:hAnsi="Arial" w:cs="Arial"/>
          <w:i/>
          <w:sz w:val="22"/>
          <w:szCs w:val="22"/>
        </w:rPr>
      </w:pPr>
    </w:p>
    <w:p w:rsidR="00C54C86" w:rsidRPr="0092379A" w:rsidRDefault="0092379A" w:rsidP="00C54C86">
      <w:pPr>
        <w:rPr>
          <w:rFonts w:ascii="Arial" w:hAnsi="Arial" w:cs="Arial"/>
          <w:b/>
          <w:sz w:val="22"/>
          <w:szCs w:val="22"/>
        </w:rPr>
      </w:pPr>
      <w:r w:rsidRPr="0092379A">
        <w:rPr>
          <w:rFonts w:ascii="Arial" w:hAnsi="Arial" w:cs="Arial"/>
          <w:b/>
          <w:sz w:val="22"/>
          <w:szCs w:val="22"/>
        </w:rPr>
        <w:t xml:space="preserve">I. </w:t>
      </w:r>
      <w:r>
        <w:rPr>
          <w:rFonts w:ascii="Arial" w:hAnsi="Arial" w:cs="Arial"/>
          <w:b/>
          <w:sz w:val="22"/>
          <w:szCs w:val="22"/>
        </w:rPr>
        <w:t>OPĆE ODREDBE</w:t>
      </w:r>
    </w:p>
    <w:p w:rsidR="00C54C86" w:rsidRPr="007A3398" w:rsidRDefault="00C54C86" w:rsidP="00C54C86">
      <w:pPr>
        <w:pStyle w:val="NoSpacing"/>
        <w:spacing w:line="276" w:lineRule="auto"/>
        <w:jc w:val="center"/>
        <w:rPr>
          <w:rFonts w:ascii="Arial" w:hAnsi="Arial" w:cs="Arial"/>
          <w:b/>
        </w:rPr>
      </w:pPr>
      <w:r w:rsidRPr="007A3398">
        <w:rPr>
          <w:rFonts w:ascii="Arial" w:hAnsi="Arial" w:cs="Arial"/>
          <w:b/>
        </w:rPr>
        <w:t>Članak 1.</w:t>
      </w:r>
    </w:p>
    <w:p w:rsidR="00350B97" w:rsidRPr="00350B97" w:rsidRDefault="00350B97" w:rsidP="00350B97">
      <w:pPr>
        <w:pStyle w:val="NoSpacing"/>
        <w:spacing w:line="276" w:lineRule="auto"/>
        <w:jc w:val="both"/>
        <w:rPr>
          <w:rFonts w:ascii="Arial" w:hAnsi="Arial" w:cs="Arial"/>
        </w:rPr>
      </w:pPr>
      <w:r>
        <w:rPr>
          <w:rFonts w:ascii="Arial" w:hAnsi="Arial" w:cs="Arial"/>
        </w:rPr>
        <w:tab/>
      </w:r>
      <w:r w:rsidR="0092379A">
        <w:rPr>
          <w:rFonts w:ascii="Arial" w:hAnsi="Arial" w:cs="Arial"/>
        </w:rPr>
        <w:t>Programom potpora u poljoprivredi na području Općine Vela Luka</w:t>
      </w:r>
      <w:r w:rsidRPr="00350B97">
        <w:rPr>
          <w:rFonts w:ascii="Arial" w:hAnsi="Arial" w:cs="Arial"/>
        </w:rPr>
        <w:t xml:space="preserve"> </w:t>
      </w:r>
      <w:r w:rsidR="0092379A">
        <w:rPr>
          <w:rFonts w:ascii="Arial" w:hAnsi="Arial" w:cs="Arial"/>
        </w:rPr>
        <w:t>(u daljnjem tekstu: P</w:t>
      </w:r>
      <w:r w:rsidRPr="00350B97">
        <w:rPr>
          <w:rFonts w:ascii="Arial" w:hAnsi="Arial" w:cs="Arial"/>
        </w:rPr>
        <w:t>rogram</w:t>
      </w:r>
      <w:r w:rsidR="0092379A">
        <w:rPr>
          <w:rFonts w:ascii="Arial" w:hAnsi="Arial" w:cs="Arial"/>
        </w:rPr>
        <w:t xml:space="preserve">) </w:t>
      </w:r>
      <w:r w:rsidRPr="00350B97">
        <w:rPr>
          <w:rFonts w:ascii="Arial" w:hAnsi="Arial" w:cs="Arial"/>
        </w:rPr>
        <w:t xml:space="preserve"> utvrđuju se aktivnosti u poljoprivredi za koje će </w:t>
      </w:r>
      <w:r w:rsidR="00663F18">
        <w:rPr>
          <w:rFonts w:ascii="Arial" w:hAnsi="Arial" w:cs="Arial"/>
        </w:rPr>
        <w:t>Općina Vela Luka u 20</w:t>
      </w:r>
      <w:r w:rsidR="00B822A2">
        <w:rPr>
          <w:rFonts w:ascii="Arial" w:hAnsi="Arial" w:cs="Arial"/>
        </w:rPr>
        <w:t>20</w:t>
      </w:r>
      <w:r>
        <w:rPr>
          <w:rFonts w:ascii="Arial" w:hAnsi="Arial" w:cs="Arial"/>
        </w:rPr>
        <w:t xml:space="preserve">. </w:t>
      </w:r>
      <w:r w:rsidRPr="00350B97">
        <w:rPr>
          <w:rFonts w:ascii="Arial" w:hAnsi="Arial" w:cs="Arial"/>
        </w:rPr>
        <w:t>godini dodjeljivati potpore male vrijednosti te kriteriji i postupak dodjele istih.</w:t>
      </w:r>
    </w:p>
    <w:p w:rsidR="00350B97" w:rsidRPr="00350B97" w:rsidRDefault="00350B97" w:rsidP="00350B97">
      <w:pPr>
        <w:pStyle w:val="NoSpacing"/>
        <w:rPr>
          <w:rFonts w:ascii="Arial" w:hAnsi="Arial" w:cs="Arial"/>
        </w:rPr>
      </w:pPr>
      <w:r w:rsidRPr="00350B97">
        <w:rPr>
          <w:rFonts w:ascii="Arial" w:hAnsi="Arial" w:cs="Arial"/>
        </w:rPr>
        <w:t>Potpore podrazumijevaju dodjelu bespovratnih novčanih sredstava iz Proračuna Općine Vela Luka.</w:t>
      </w:r>
    </w:p>
    <w:p w:rsidR="00C54C86" w:rsidRDefault="00C54C86" w:rsidP="00350B97">
      <w:pPr>
        <w:pStyle w:val="NoSpacing"/>
        <w:spacing w:line="276" w:lineRule="auto"/>
        <w:jc w:val="both"/>
        <w:rPr>
          <w:rFonts w:ascii="Arial" w:hAnsi="Arial" w:cs="Arial"/>
        </w:rPr>
      </w:pPr>
    </w:p>
    <w:p w:rsidR="00C54C86" w:rsidRPr="007A3398" w:rsidRDefault="00C54C86" w:rsidP="00C54C86">
      <w:pPr>
        <w:pStyle w:val="NoSpacing"/>
        <w:spacing w:line="276" w:lineRule="auto"/>
        <w:jc w:val="center"/>
        <w:rPr>
          <w:rFonts w:ascii="Arial" w:hAnsi="Arial" w:cs="Arial"/>
          <w:b/>
        </w:rPr>
      </w:pPr>
      <w:r w:rsidRPr="007A3398">
        <w:rPr>
          <w:rFonts w:ascii="Arial" w:hAnsi="Arial" w:cs="Arial"/>
          <w:b/>
        </w:rPr>
        <w:t>Članak 2.</w:t>
      </w:r>
    </w:p>
    <w:p w:rsidR="0097288B" w:rsidRPr="0097288B" w:rsidRDefault="0097288B" w:rsidP="00FE5678">
      <w:pPr>
        <w:pStyle w:val="NoSpacing"/>
        <w:jc w:val="both"/>
        <w:rPr>
          <w:rFonts w:ascii="Arial" w:hAnsi="Arial" w:cs="Arial"/>
        </w:rPr>
      </w:pPr>
      <w:r w:rsidRPr="0097288B">
        <w:rPr>
          <w:rFonts w:ascii="Arial" w:hAnsi="Arial" w:cs="Arial"/>
        </w:rPr>
        <w:t>Sredstva po ovom programu dodjeljuju se za:</w:t>
      </w:r>
    </w:p>
    <w:p w:rsidR="0097288B" w:rsidRPr="0097288B" w:rsidRDefault="0097288B" w:rsidP="00FE5678">
      <w:pPr>
        <w:pStyle w:val="NoSpacing"/>
        <w:jc w:val="both"/>
        <w:rPr>
          <w:rFonts w:ascii="Arial" w:hAnsi="Arial" w:cs="Arial"/>
        </w:rPr>
      </w:pPr>
      <w:r w:rsidRPr="0097288B">
        <w:rPr>
          <w:rFonts w:ascii="Arial" w:hAnsi="Arial" w:cs="Arial"/>
        </w:rPr>
        <w:t>-</w:t>
      </w:r>
      <w:r w:rsidRPr="0097288B">
        <w:rPr>
          <w:rFonts w:ascii="Arial" w:hAnsi="Arial" w:cs="Arial"/>
        </w:rPr>
        <w:tab/>
        <w:t>Državne potpore usklađene sa Uredbom Komisije (EU) br. 702/2014 od 25. lipnja 2014. o proglašenju određenih kategorija potpora u sektoru poljoprivrede i</w:t>
      </w:r>
      <w:r>
        <w:rPr>
          <w:rFonts w:ascii="Arial" w:hAnsi="Arial" w:cs="Arial"/>
        </w:rPr>
        <w:t xml:space="preserve"> </w:t>
      </w:r>
      <w:r w:rsidRPr="0097288B">
        <w:rPr>
          <w:rFonts w:ascii="Arial" w:hAnsi="Arial" w:cs="Arial"/>
        </w:rPr>
        <w:t>šumarstva te u ruralnim područjima spojivima s unutarnjim tržištem u primjeni članaka 107. i 108. Ugovora o funkcioniranju Europske unije (SL L 193, 1.7.2014.)</w:t>
      </w:r>
      <w:r>
        <w:rPr>
          <w:rFonts w:ascii="Arial" w:hAnsi="Arial" w:cs="Arial"/>
        </w:rPr>
        <w:t xml:space="preserve"> </w:t>
      </w:r>
      <w:r w:rsidRPr="0097288B">
        <w:rPr>
          <w:rFonts w:ascii="Arial" w:hAnsi="Arial" w:cs="Arial"/>
        </w:rPr>
        <w:t>i Uredbi Komisije (EU) br. 2019/289 od 19. veljače 2019 o izmjeni Uredbe (EU) br.702/2014 o proglašenju određenih kategorija potpora u sektoru poljoprivrede i šumarstva te u ruralnim područjima spojivim s unutarnjim tržištem u primjeni članka 107. i 108. Ugovora o funkcioniranju Europske unije (SL L 48, 20.2.2019.) – u daljnjem tekstu: Uredba br. 702/2014.,</w:t>
      </w:r>
    </w:p>
    <w:p w:rsidR="007D336F" w:rsidRPr="007A3398" w:rsidRDefault="0097288B" w:rsidP="00FE5678">
      <w:pPr>
        <w:pStyle w:val="NoSpacing"/>
        <w:jc w:val="both"/>
        <w:rPr>
          <w:rFonts w:ascii="Arial" w:hAnsi="Arial" w:cs="Arial"/>
        </w:rPr>
      </w:pPr>
      <w:r w:rsidRPr="0097288B">
        <w:rPr>
          <w:rFonts w:ascii="Arial" w:hAnsi="Arial" w:cs="Arial"/>
        </w:rPr>
        <w:t>-</w:t>
      </w:r>
      <w:r w:rsidRPr="0097288B">
        <w:rPr>
          <w:rFonts w:ascii="Arial" w:hAnsi="Arial" w:cs="Arial"/>
        </w:rPr>
        <w:tab/>
        <w:t>Potpore male vrijednosti usklađene sa Uredbom Komisije (EU) br.1407/2013 od 18. prosinca 2013. g. o primjeni članka 107. i 108. Ugovora o funkcioniranju Europske unije na de minimis potpore – u daljnjem tekstu: Uredba 1407/2013.</w:t>
      </w:r>
    </w:p>
    <w:p w:rsidR="00C54C86" w:rsidRDefault="00C54C86" w:rsidP="00C54C86">
      <w:pPr>
        <w:pStyle w:val="NoSpacing"/>
        <w:spacing w:line="276" w:lineRule="auto"/>
        <w:jc w:val="center"/>
        <w:rPr>
          <w:rFonts w:ascii="Arial" w:eastAsia="Times New Roman" w:hAnsi="Arial" w:cs="Arial"/>
          <w:lang w:eastAsia="hr-HR"/>
        </w:rPr>
      </w:pPr>
      <w:r w:rsidRPr="007A3398">
        <w:rPr>
          <w:rFonts w:ascii="Arial" w:eastAsia="Times New Roman" w:hAnsi="Arial" w:cs="Arial"/>
          <w:b/>
          <w:lang w:eastAsia="hr-HR"/>
        </w:rPr>
        <w:t>Članak</w:t>
      </w:r>
      <w:r w:rsidRPr="007A3398">
        <w:rPr>
          <w:rFonts w:ascii="Arial" w:eastAsia="Times New Roman" w:hAnsi="Arial" w:cs="Arial"/>
          <w:b/>
          <w:color w:val="FF0000"/>
          <w:lang w:eastAsia="hr-HR"/>
        </w:rPr>
        <w:t xml:space="preserve"> </w:t>
      </w:r>
      <w:r w:rsidRPr="007A3398">
        <w:rPr>
          <w:rFonts w:ascii="Arial" w:eastAsia="Times New Roman" w:hAnsi="Arial" w:cs="Arial"/>
          <w:b/>
          <w:lang w:eastAsia="hr-HR"/>
        </w:rPr>
        <w:t>3</w:t>
      </w:r>
      <w:r w:rsidRPr="00DB177C">
        <w:rPr>
          <w:rFonts w:ascii="Arial" w:eastAsia="Times New Roman" w:hAnsi="Arial" w:cs="Arial"/>
          <w:lang w:eastAsia="hr-HR"/>
        </w:rPr>
        <w:t>.</w:t>
      </w:r>
    </w:p>
    <w:p w:rsidR="0097288B" w:rsidRDefault="0097288B" w:rsidP="0097288B">
      <w:pPr>
        <w:pStyle w:val="NoSpacing"/>
        <w:spacing w:line="276" w:lineRule="auto"/>
        <w:rPr>
          <w:rFonts w:ascii="Arial" w:eastAsia="Times New Roman" w:hAnsi="Arial" w:cs="Arial"/>
          <w:lang w:eastAsia="hr-HR"/>
        </w:rPr>
      </w:pPr>
      <w:r>
        <w:rPr>
          <w:rFonts w:ascii="Arial" w:eastAsia="Times New Roman" w:hAnsi="Arial" w:cs="Arial"/>
          <w:lang w:eastAsia="hr-HR"/>
        </w:rPr>
        <w:t>Potpore iz članka 1. ovog Programa dodjeljivat će se kako slijedi:</w:t>
      </w:r>
    </w:p>
    <w:p w:rsidR="0097288B" w:rsidRDefault="0097288B" w:rsidP="0097288B">
      <w:pPr>
        <w:pStyle w:val="NoSpacing"/>
        <w:spacing w:line="276" w:lineRule="auto"/>
        <w:jc w:val="center"/>
        <w:rPr>
          <w:rFonts w:ascii="Arial" w:eastAsia="Times New Roman" w:hAnsi="Arial" w:cs="Arial"/>
          <w:lang w:eastAsia="hr-HR"/>
        </w:rPr>
      </w:pPr>
    </w:p>
    <w:p w:rsidR="0097288B" w:rsidRPr="00DB177C" w:rsidRDefault="0097288B" w:rsidP="0097288B">
      <w:pPr>
        <w:pStyle w:val="NoSpacing"/>
        <w:spacing w:line="276" w:lineRule="auto"/>
        <w:jc w:val="center"/>
        <w:rPr>
          <w:rFonts w:ascii="Arial" w:eastAsia="Times New Roman" w:hAnsi="Arial" w:cs="Arial"/>
          <w:lang w:eastAsia="hr-HR"/>
        </w:rPr>
      </w:pPr>
      <w:r>
        <w:rPr>
          <w:rFonts w:ascii="Arial" w:eastAsia="Times New Roman" w:hAnsi="Arial" w:cs="Arial"/>
          <w:lang w:eastAsia="hr-HR"/>
        </w:rPr>
        <w:t>DIO I</w:t>
      </w:r>
    </w:p>
    <w:p w:rsidR="00C54C86" w:rsidRPr="00DB177C" w:rsidRDefault="0097288B" w:rsidP="00FE5678">
      <w:pPr>
        <w:pStyle w:val="NoSpacing"/>
        <w:spacing w:line="276" w:lineRule="auto"/>
        <w:jc w:val="both"/>
        <w:rPr>
          <w:rFonts w:ascii="Arial" w:hAnsi="Arial" w:cs="Arial"/>
        </w:rPr>
      </w:pPr>
      <w:r>
        <w:rPr>
          <w:rFonts w:ascii="Arial" w:hAnsi="Arial" w:cs="Arial"/>
        </w:rPr>
        <w:t>Sukladno</w:t>
      </w:r>
      <w:r w:rsidR="00C54C86" w:rsidRPr="00DB177C">
        <w:rPr>
          <w:rFonts w:ascii="Arial" w:hAnsi="Arial" w:cs="Arial"/>
        </w:rPr>
        <w:t xml:space="preserve"> Uredb</w:t>
      </w:r>
      <w:r>
        <w:rPr>
          <w:rFonts w:ascii="Arial" w:hAnsi="Arial" w:cs="Arial"/>
        </w:rPr>
        <w:t>i br.702/2014</w:t>
      </w:r>
      <w:r w:rsidR="00A15325">
        <w:rPr>
          <w:rFonts w:ascii="Arial" w:hAnsi="Arial" w:cs="Arial"/>
        </w:rPr>
        <w:t xml:space="preserve">, članak 14. </w:t>
      </w:r>
      <w:r w:rsidR="00A15325" w:rsidRPr="00A15325">
        <w:rPr>
          <w:rFonts w:ascii="Arial" w:hAnsi="Arial" w:cs="Arial"/>
        </w:rPr>
        <w:t>Potpore za ulaganja u materijalnu imovinu ili nematerijalnu imovinu na poljoprivrednim gospodarstvima povezana s primarnom poljoprivrednom proizvodnjom</w:t>
      </w:r>
      <w:r>
        <w:rPr>
          <w:rFonts w:ascii="Arial" w:hAnsi="Arial" w:cs="Arial"/>
        </w:rPr>
        <w:t>:</w:t>
      </w:r>
      <w:r w:rsidR="00C54C86" w:rsidRPr="00DB177C">
        <w:rPr>
          <w:rFonts w:ascii="Arial" w:hAnsi="Arial" w:cs="Arial"/>
        </w:rPr>
        <w:t xml:space="preserve"> </w:t>
      </w:r>
    </w:p>
    <w:p w:rsidR="00D37FC6" w:rsidRPr="00D37FC6" w:rsidRDefault="00C54C86" w:rsidP="00FE5678">
      <w:pPr>
        <w:pStyle w:val="NoSpacing"/>
        <w:spacing w:line="276" w:lineRule="auto"/>
        <w:jc w:val="both"/>
        <w:rPr>
          <w:rFonts w:ascii="Arial" w:hAnsi="Arial" w:cs="Arial"/>
        </w:rPr>
      </w:pPr>
      <w:r w:rsidRPr="00DB177C">
        <w:rPr>
          <w:rFonts w:ascii="Arial" w:hAnsi="Arial" w:cs="Arial"/>
        </w:rPr>
        <w:tab/>
      </w:r>
      <w:r w:rsidR="00D37FC6" w:rsidRPr="00D37FC6">
        <w:rPr>
          <w:rFonts w:ascii="Arial" w:hAnsi="Arial" w:cs="Arial"/>
        </w:rPr>
        <w:t xml:space="preserve">Mjera 1: Sufinanciranje ulaganja u obnovu zapuštenih poljoprivrednih površina </w:t>
      </w:r>
      <w:r w:rsidR="00D04485">
        <w:rPr>
          <w:rFonts w:ascii="Arial" w:hAnsi="Arial" w:cs="Arial"/>
        </w:rPr>
        <w:t xml:space="preserve">i ekološku proizvodnju </w:t>
      </w:r>
      <w:r w:rsidR="00D37FC6" w:rsidRPr="00D37FC6">
        <w:rPr>
          <w:rFonts w:ascii="Arial" w:hAnsi="Arial" w:cs="Arial"/>
        </w:rPr>
        <w:t>na području općine Vela Luka,</w:t>
      </w:r>
    </w:p>
    <w:p w:rsidR="00D37FC6" w:rsidRDefault="00D37FC6" w:rsidP="00FE5678">
      <w:pPr>
        <w:pStyle w:val="NoSpacing"/>
        <w:ind w:left="708"/>
        <w:jc w:val="both"/>
        <w:rPr>
          <w:rFonts w:ascii="Arial" w:hAnsi="Arial" w:cs="Arial"/>
        </w:rPr>
      </w:pPr>
      <w:r w:rsidRPr="00D37FC6">
        <w:rPr>
          <w:rFonts w:ascii="Arial" w:hAnsi="Arial" w:cs="Arial"/>
        </w:rPr>
        <w:t xml:space="preserve">Mjera </w:t>
      </w:r>
      <w:r w:rsidR="00D04485">
        <w:rPr>
          <w:rFonts w:ascii="Arial" w:hAnsi="Arial" w:cs="Arial"/>
        </w:rPr>
        <w:t>2</w:t>
      </w:r>
      <w:r w:rsidRPr="00D37FC6">
        <w:rPr>
          <w:rFonts w:ascii="Arial" w:hAnsi="Arial" w:cs="Arial"/>
        </w:rPr>
        <w:t>: Sufinanciranje nabave sadnog materijala</w:t>
      </w:r>
      <w:r w:rsidR="0092168B">
        <w:rPr>
          <w:rFonts w:ascii="Arial" w:hAnsi="Arial" w:cs="Arial"/>
        </w:rPr>
        <w:t>.</w:t>
      </w:r>
    </w:p>
    <w:p w:rsidR="00E87EFF" w:rsidRPr="00350B97" w:rsidRDefault="00E87EFF" w:rsidP="00C54C86">
      <w:pPr>
        <w:pStyle w:val="NoSpacing"/>
        <w:spacing w:line="276" w:lineRule="auto"/>
        <w:jc w:val="both"/>
        <w:rPr>
          <w:rFonts w:ascii="Arial" w:hAnsi="Arial" w:cs="Arial"/>
        </w:rPr>
      </w:pPr>
    </w:p>
    <w:p w:rsidR="004B6BB7" w:rsidRDefault="00D37FC6" w:rsidP="007A3398">
      <w:pPr>
        <w:spacing w:line="276" w:lineRule="auto"/>
        <w:jc w:val="center"/>
        <w:rPr>
          <w:rFonts w:ascii="Arial" w:eastAsia="Calibri" w:hAnsi="Arial" w:cs="Arial"/>
          <w:sz w:val="22"/>
          <w:szCs w:val="22"/>
          <w:lang w:eastAsia="en-US"/>
        </w:rPr>
      </w:pPr>
      <w:r>
        <w:rPr>
          <w:rFonts w:ascii="Arial" w:eastAsia="Calibri" w:hAnsi="Arial" w:cs="Arial"/>
          <w:sz w:val="22"/>
          <w:szCs w:val="22"/>
          <w:lang w:eastAsia="en-US"/>
        </w:rPr>
        <w:t>DIO II</w:t>
      </w:r>
    </w:p>
    <w:p w:rsidR="0092168B" w:rsidRDefault="00D37FC6" w:rsidP="0092168B">
      <w:pPr>
        <w:pStyle w:val="NoSpacing"/>
        <w:spacing w:line="276" w:lineRule="auto"/>
        <w:jc w:val="both"/>
        <w:rPr>
          <w:rFonts w:ascii="Arial" w:hAnsi="Arial" w:cs="Arial"/>
        </w:rPr>
      </w:pPr>
      <w:r>
        <w:rPr>
          <w:rFonts w:ascii="Arial" w:hAnsi="Arial" w:cs="Arial"/>
        </w:rPr>
        <w:t>Sukladno</w:t>
      </w:r>
      <w:r w:rsidRPr="00DB177C">
        <w:rPr>
          <w:rFonts w:ascii="Arial" w:hAnsi="Arial" w:cs="Arial"/>
        </w:rPr>
        <w:t xml:space="preserve"> Uredb</w:t>
      </w:r>
      <w:r>
        <w:rPr>
          <w:rFonts w:ascii="Arial" w:hAnsi="Arial" w:cs="Arial"/>
        </w:rPr>
        <w:t>i br.1407/2013:</w:t>
      </w:r>
      <w:r w:rsidRPr="00DB177C">
        <w:rPr>
          <w:rFonts w:ascii="Arial" w:hAnsi="Arial" w:cs="Arial"/>
        </w:rPr>
        <w:t xml:space="preserve"> </w:t>
      </w:r>
    </w:p>
    <w:p w:rsidR="0092168B" w:rsidRDefault="0092168B" w:rsidP="0092168B">
      <w:pPr>
        <w:pStyle w:val="NoSpacing"/>
        <w:spacing w:line="276" w:lineRule="auto"/>
        <w:jc w:val="both"/>
        <w:rPr>
          <w:rFonts w:ascii="Arial" w:eastAsia="Arial" w:hAnsi="Arial" w:cs="Arial"/>
          <w:kern w:val="1"/>
          <w:lang w:eastAsia="hi-IN" w:bidi="hi-IN"/>
        </w:rPr>
      </w:pPr>
      <w:r>
        <w:rPr>
          <w:rFonts w:ascii="Arial" w:hAnsi="Arial" w:cs="Arial"/>
        </w:rPr>
        <w:tab/>
        <w:t xml:space="preserve">Mjera </w:t>
      </w:r>
      <w:r w:rsidR="00D04485">
        <w:rPr>
          <w:rFonts w:ascii="Arial" w:hAnsi="Arial" w:cs="Arial"/>
        </w:rPr>
        <w:t>3</w:t>
      </w:r>
      <w:r w:rsidRPr="00DB177C">
        <w:rPr>
          <w:rFonts w:ascii="Arial" w:hAnsi="Arial" w:cs="Arial"/>
        </w:rPr>
        <w:t xml:space="preserve">: </w:t>
      </w:r>
      <w:r>
        <w:rPr>
          <w:rFonts w:ascii="Arial" w:hAnsi="Arial" w:cs="Arial"/>
        </w:rPr>
        <w:t>Sufinanciranje s</w:t>
      </w:r>
      <w:r w:rsidRPr="00DB177C">
        <w:rPr>
          <w:rFonts w:ascii="Arial" w:eastAsia="Arial" w:hAnsi="Arial" w:cs="Arial"/>
          <w:kern w:val="1"/>
          <w:lang w:eastAsia="hi-IN" w:bidi="hi-IN"/>
        </w:rPr>
        <w:t>tručno</w:t>
      </w:r>
      <w:r>
        <w:rPr>
          <w:rFonts w:ascii="Arial" w:eastAsia="Arial" w:hAnsi="Arial" w:cs="Arial"/>
          <w:kern w:val="1"/>
          <w:lang w:eastAsia="hi-IN" w:bidi="hi-IN"/>
        </w:rPr>
        <w:t>g</w:t>
      </w:r>
      <w:r w:rsidRPr="00DB177C">
        <w:rPr>
          <w:rFonts w:ascii="Arial" w:eastAsia="Arial" w:hAnsi="Arial" w:cs="Arial"/>
          <w:kern w:val="1"/>
          <w:lang w:eastAsia="hi-IN" w:bidi="hi-IN"/>
        </w:rPr>
        <w:t xml:space="preserve"> osposobljavanj</w:t>
      </w:r>
      <w:r>
        <w:rPr>
          <w:rFonts w:ascii="Arial" w:eastAsia="Arial" w:hAnsi="Arial" w:cs="Arial"/>
          <w:kern w:val="1"/>
          <w:lang w:eastAsia="hi-IN" w:bidi="hi-IN"/>
        </w:rPr>
        <w:t>a</w:t>
      </w:r>
      <w:r w:rsidRPr="00DB177C">
        <w:rPr>
          <w:rFonts w:ascii="Arial" w:eastAsia="Arial" w:hAnsi="Arial" w:cs="Arial"/>
          <w:kern w:val="1"/>
          <w:lang w:eastAsia="hi-IN" w:bidi="hi-IN"/>
        </w:rPr>
        <w:t xml:space="preserve"> za rad na poljoprivrednom gospodarstvu,</w:t>
      </w:r>
    </w:p>
    <w:p w:rsidR="00C54C86" w:rsidRPr="00DB177C" w:rsidRDefault="0092168B" w:rsidP="0092168B">
      <w:pPr>
        <w:pStyle w:val="NoSpacing"/>
        <w:spacing w:line="276" w:lineRule="auto"/>
        <w:jc w:val="both"/>
        <w:rPr>
          <w:rFonts w:ascii="Arial" w:hAnsi="Arial" w:cs="Arial"/>
        </w:rPr>
      </w:pPr>
      <w:r>
        <w:rPr>
          <w:rFonts w:ascii="Arial" w:eastAsia="Arial" w:hAnsi="Arial" w:cs="Arial"/>
          <w:kern w:val="1"/>
          <w:lang w:eastAsia="hi-IN" w:bidi="hi-IN"/>
        </w:rPr>
        <w:tab/>
      </w:r>
      <w:r w:rsidR="00663F18">
        <w:rPr>
          <w:rFonts w:ascii="Arial" w:hAnsi="Arial" w:cs="Arial"/>
        </w:rPr>
        <w:t xml:space="preserve">Mjera </w:t>
      </w:r>
      <w:r w:rsidR="00D04485">
        <w:rPr>
          <w:rFonts w:ascii="Arial" w:hAnsi="Arial" w:cs="Arial"/>
        </w:rPr>
        <w:t>4</w:t>
      </w:r>
      <w:r w:rsidR="00C54C86" w:rsidRPr="00DB177C">
        <w:rPr>
          <w:rFonts w:ascii="Arial" w:hAnsi="Arial" w:cs="Arial"/>
        </w:rPr>
        <w:t xml:space="preserve">: </w:t>
      </w:r>
      <w:r w:rsidR="00C54C86" w:rsidRPr="00DB177C">
        <w:rPr>
          <w:rFonts w:ascii="Arial" w:eastAsia="Arial" w:hAnsi="Arial" w:cs="Arial"/>
          <w:kern w:val="1"/>
          <w:lang w:eastAsia="hi-IN" w:bidi="hi-IN"/>
        </w:rPr>
        <w:t>Sufinanciranje manifestacija koje doprinose promicanju poljoprivredne proizvodnje</w:t>
      </w:r>
      <w:r>
        <w:rPr>
          <w:rFonts w:ascii="Arial" w:eastAsia="Arial" w:hAnsi="Arial" w:cs="Arial"/>
          <w:kern w:val="1"/>
          <w:lang w:eastAsia="hi-IN" w:bidi="hi-IN"/>
        </w:rPr>
        <w:t>.</w:t>
      </w:r>
    </w:p>
    <w:p w:rsidR="00C54C86" w:rsidRDefault="00C54C86" w:rsidP="007A3398">
      <w:pPr>
        <w:ind w:left="720"/>
        <w:jc w:val="center"/>
        <w:rPr>
          <w:rFonts w:ascii="Arial" w:eastAsia="Calibri" w:hAnsi="Arial" w:cs="Arial"/>
          <w:b/>
          <w:sz w:val="22"/>
          <w:szCs w:val="22"/>
          <w:lang w:eastAsia="en-US"/>
        </w:rPr>
      </w:pPr>
    </w:p>
    <w:p w:rsidR="00D37FC6" w:rsidRPr="00D37FC6" w:rsidRDefault="00D37FC6" w:rsidP="007A3398">
      <w:pPr>
        <w:ind w:left="720"/>
        <w:jc w:val="center"/>
        <w:rPr>
          <w:rFonts w:ascii="Arial" w:eastAsia="Calibri" w:hAnsi="Arial" w:cs="Arial"/>
          <w:b/>
          <w:sz w:val="22"/>
          <w:szCs w:val="22"/>
          <w:lang w:eastAsia="en-US"/>
        </w:rPr>
      </w:pPr>
      <w:r w:rsidRPr="00D37FC6">
        <w:rPr>
          <w:rFonts w:ascii="Arial" w:eastAsia="Calibri" w:hAnsi="Arial" w:cs="Arial"/>
          <w:b/>
          <w:sz w:val="22"/>
          <w:szCs w:val="22"/>
          <w:lang w:eastAsia="en-US"/>
        </w:rPr>
        <w:t>DIO I</w:t>
      </w:r>
    </w:p>
    <w:p w:rsidR="00D37FC6" w:rsidRDefault="00D37FC6" w:rsidP="007A3398">
      <w:pPr>
        <w:ind w:left="720"/>
        <w:jc w:val="center"/>
        <w:rPr>
          <w:rFonts w:ascii="Arial" w:eastAsia="Calibri" w:hAnsi="Arial" w:cs="Arial"/>
          <w:b/>
          <w:sz w:val="22"/>
          <w:szCs w:val="22"/>
          <w:lang w:eastAsia="en-US"/>
        </w:rPr>
      </w:pPr>
      <w:r w:rsidRPr="00D37FC6">
        <w:rPr>
          <w:rFonts w:ascii="Arial" w:eastAsia="Calibri" w:hAnsi="Arial" w:cs="Arial"/>
          <w:b/>
          <w:sz w:val="22"/>
          <w:szCs w:val="22"/>
          <w:lang w:eastAsia="en-US"/>
        </w:rPr>
        <w:t>Državne potpore usklađene sa Uredbom br. 702/2014</w:t>
      </w:r>
      <w:r w:rsidR="00B269A8">
        <w:rPr>
          <w:rFonts w:ascii="Arial" w:eastAsia="Calibri" w:hAnsi="Arial" w:cs="Arial"/>
          <w:b/>
          <w:sz w:val="22"/>
          <w:szCs w:val="22"/>
          <w:lang w:eastAsia="en-US"/>
        </w:rPr>
        <w:t xml:space="preserve">, </w:t>
      </w:r>
      <w:r w:rsidR="00B269A8" w:rsidRPr="00B269A8">
        <w:rPr>
          <w:rFonts w:ascii="Arial" w:hAnsi="Arial" w:cs="Arial"/>
          <w:b/>
        </w:rPr>
        <w:t>članak 14. Potpore za ulaganja u materijalnu imovinu ili nematerijalnu imovinu na poljoprivrednim gospodarstvima povezana s primarnom poljoprivrednom proizvodnjom</w:t>
      </w:r>
    </w:p>
    <w:p w:rsidR="00210D85" w:rsidRPr="00D37FC6" w:rsidRDefault="00210D85" w:rsidP="00210D85">
      <w:pPr>
        <w:ind w:left="720"/>
        <w:jc w:val="center"/>
        <w:rPr>
          <w:rFonts w:ascii="Arial" w:eastAsia="Calibri" w:hAnsi="Arial" w:cs="Arial"/>
          <w:b/>
          <w:sz w:val="22"/>
          <w:szCs w:val="22"/>
          <w:lang w:eastAsia="en-US"/>
        </w:rPr>
      </w:pPr>
    </w:p>
    <w:p w:rsidR="00BC251E" w:rsidRDefault="00D37FC6" w:rsidP="00210D85">
      <w:pPr>
        <w:jc w:val="both"/>
        <w:rPr>
          <w:rFonts w:ascii="Arial" w:eastAsia="Calibri" w:hAnsi="Arial" w:cs="Arial"/>
          <w:sz w:val="22"/>
          <w:szCs w:val="22"/>
          <w:lang w:eastAsia="en-US"/>
        </w:rPr>
      </w:pPr>
      <w:r w:rsidRPr="00210D85">
        <w:rPr>
          <w:rFonts w:ascii="Arial" w:eastAsia="Calibri" w:hAnsi="Arial" w:cs="Arial"/>
          <w:sz w:val="22"/>
          <w:szCs w:val="22"/>
          <w:lang w:eastAsia="en-US"/>
        </w:rPr>
        <w:t>Poj</w:t>
      </w:r>
      <w:r w:rsidR="00210D85" w:rsidRPr="00210D85">
        <w:rPr>
          <w:rFonts w:ascii="Arial" w:eastAsia="Calibri" w:hAnsi="Arial" w:cs="Arial"/>
          <w:sz w:val="22"/>
          <w:szCs w:val="22"/>
          <w:lang w:eastAsia="en-US"/>
        </w:rPr>
        <w:t>movi korišteni u ovom Programu</w:t>
      </w:r>
      <w:r w:rsidRPr="00210D85">
        <w:rPr>
          <w:rFonts w:ascii="Arial" w:eastAsia="Calibri" w:hAnsi="Arial" w:cs="Arial"/>
          <w:sz w:val="22"/>
          <w:szCs w:val="22"/>
          <w:lang w:eastAsia="en-US"/>
        </w:rPr>
        <w:t xml:space="preserve"> imaju jednako značenje kao </w:t>
      </w:r>
      <w:r w:rsidR="00210D85" w:rsidRPr="00210D85">
        <w:rPr>
          <w:rFonts w:ascii="Arial" w:eastAsia="Calibri" w:hAnsi="Arial" w:cs="Arial"/>
          <w:sz w:val="22"/>
          <w:szCs w:val="22"/>
          <w:lang w:eastAsia="en-US"/>
        </w:rPr>
        <w:t xml:space="preserve">pojmovi u Uredbi br. 702/2014. </w:t>
      </w:r>
    </w:p>
    <w:p w:rsidR="007A3398" w:rsidRDefault="007A3398" w:rsidP="007A3398">
      <w:pPr>
        <w:jc w:val="center"/>
        <w:rPr>
          <w:rFonts w:ascii="Arial" w:eastAsia="Calibri" w:hAnsi="Arial" w:cs="Arial"/>
          <w:sz w:val="22"/>
          <w:szCs w:val="22"/>
          <w:lang w:eastAsia="en-US"/>
        </w:rPr>
      </w:pPr>
    </w:p>
    <w:p w:rsidR="0092168B" w:rsidRDefault="0092168B" w:rsidP="007A3398">
      <w:pPr>
        <w:jc w:val="center"/>
        <w:rPr>
          <w:rFonts w:ascii="Arial" w:eastAsia="Calibri" w:hAnsi="Arial" w:cs="Arial"/>
          <w:b/>
          <w:sz w:val="22"/>
          <w:szCs w:val="22"/>
          <w:lang w:eastAsia="en-US"/>
        </w:rPr>
      </w:pPr>
    </w:p>
    <w:p w:rsidR="007A3398" w:rsidRPr="007A3398" w:rsidRDefault="007A3398" w:rsidP="007A3398">
      <w:pPr>
        <w:jc w:val="center"/>
        <w:rPr>
          <w:rFonts w:ascii="Arial" w:eastAsia="Calibri" w:hAnsi="Arial" w:cs="Arial"/>
          <w:b/>
          <w:sz w:val="22"/>
          <w:szCs w:val="22"/>
          <w:lang w:eastAsia="en-US"/>
        </w:rPr>
      </w:pPr>
      <w:r w:rsidRPr="007A3398">
        <w:rPr>
          <w:rFonts w:ascii="Arial" w:eastAsia="Calibri" w:hAnsi="Arial" w:cs="Arial"/>
          <w:b/>
          <w:sz w:val="22"/>
          <w:szCs w:val="22"/>
          <w:lang w:eastAsia="en-US"/>
        </w:rPr>
        <w:t>Članak 4.</w:t>
      </w:r>
    </w:p>
    <w:p w:rsidR="00210D85" w:rsidRDefault="007A3398" w:rsidP="007A3398">
      <w:pPr>
        <w:jc w:val="center"/>
        <w:rPr>
          <w:rFonts w:ascii="Arial" w:eastAsia="Calibri" w:hAnsi="Arial" w:cs="Arial"/>
          <w:b/>
          <w:sz w:val="22"/>
          <w:szCs w:val="22"/>
          <w:lang w:eastAsia="en-US"/>
        </w:rPr>
      </w:pPr>
      <w:r w:rsidRPr="007A3398">
        <w:rPr>
          <w:rFonts w:ascii="Arial" w:eastAsia="Calibri" w:hAnsi="Arial" w:cs="Arial"/>
          <w:b/>
          <w:sz w:val="22"/>
          <w:szCs w:val="22"/>
          <w:lang w:eastAsia="en-US"/>
        </w:rPr>
        <w:t>Korisnici mjera</w:t>
      </w:r>
    </w:p>
    <w:p w:rsidR="007A3398" w:rsidRDefault="007A3398" w:rsidP="007A3398">
      <w:pPr>
        <w:jc w:val="center"/>
        <w:rPr>
          <w:rFonts w:ascii="Arial" w:eastAsia="Calibri" w:hAnsi="Arial" w:cs="Arial"/>
          <w:b/>
          <w:sz w:val="22"/>
          <w:szCs w:val="22"/>
          <w:lang w:eastAsia="en-US"/>
        </w:rPr>
      </w:pPr>
    </w:p>
    <w:p w:rsidR="007A3398" w:rsidRPr="007A3398" w:rsidRDefault="007A3398" w:rsidP="00FE5678">
      <w:pPr>
        <w:jc w:val="both"/>
        <w:rPr>
          <w:rFonts w:ascii="Arial" w:eastAsia="Calibri" w:hAnsi="Arial" w:cs="Arial"/>
          <w:sz w:val="22"/>
          <w:szCs w:val="22"/>
          <w:lang w:eastAsia="en-US"/>
        </w:rPr>
      </w:pPr>
      <w:r w:rsidRPr="007A3398">
        <w:rPr>
          <w:rFonts w:ascii="Arial" w:eastAsia="Calibri" w:hAnsi="Arial" w:cs="Arial"/>
          <w:sz w:val="22"/>
          <w:szCs w:val="22"/>
          <w:lang w:eastAsia="en-US"/>
        </w:rPr>
        <w:t>Korisnici mjera iz ovoga Programa mogu biti poljoprivredna gospodarstva upisana u Upisnik poljoprivrednih gospodarstava koja</w:t>
      </w:r>
      <w:r w:rsidRPr="00DB177C">
        <w:rPr>
          <w:rFonts w:ascii="Arial" w:eastAsia="Arial" w:hAnsi="Arial" w:cs="Arial"/>
          <w:kern w:val="1"/>
          <w:sz w:val="22"/>
          <w:szCs w:val="22"/>
          <w:lang w:eastAsia="hi-IN" w:bidi="hi-IN"/>
        </w:rPr>
        <w:t xml:space="preserve"> imaju </w:t>
      </w:r>
      <w:r w:rsidR="00F314C4">
        <w:rPr>
          <w:rFonts w:ascii="Arial" w:eastAsia="Arial" w:hAnsi="Arial" w:cs="Arial"/>
          <w:kern w:val="1"/>
          <w:sz w:val="22"/>
          <w:szCs w:val="22"/>
          <w:lang w:eastAsia="hi-IN" w:bidi="hi-IN"/>
        </w:rPr>
        <w:t>proizvodne kapacitete</w:t>
      </w:r>
      <w:r w:rsidRPr="00DB177C">
        <w:rPr>
          <w:rFonts w:ascii="Arial" w:eastAsia="Arial" w:hAnsi="Arial" w:cs="Arial"/>
          <w:kern w:val="1"/>
          <w:sz w:val="22"/>
          <w:szCs w:val="22"/>
          <w:lang w:eastAsia="hi-IN" w:bidi="hi-IN"/>
        </w:rPr>
        <w:t xml:space="preserve"> na području Općine Vela Luka, nemaju </w:t>
      </w:r>
      <w:r>
        <w:rPr>
          <w:rFonts w:ascii="Arial" w:eastAsia="Arial" w:hAnsi="Arial" w:cs="Arial"/>
          <w:kern w:val="1"/>
          <w:sz w:val="22"/>
          <w:szCs w:val="22"/>
          <w:lang w:eastAsia="hi-IN" w:bidi="hi-IN"/>
        </w:rPr>
        <w:t>nepodmirenih obveza</w:t>
      </w:r>
      <w:r w:rsidRPr="00DB177C">
        <w:rPr>
          <w:rFonts w:ascii="Arial" w:eastAsia="Arial" w:hAnsi="Arial" w:cs="Arial"/>
          <w:kern w:val="1"/>
          <w:sz w:val="22"/>
          <w:szCs w:val="22"/>
          <w:lang w:eastAsia="hi-IN" w:bidi="hi-IN"/>
        </w:rPr>
        <w:t xml:space="preserve"> prema Općini Vela Luka, </w:t>
      </w:r>
      <w:r>
        <w:rPr>
          <w:rFonts w:ascii="Arial" w:hAnsi="Arial" w:cs="Arial"/>
          <w:sz w:val="22"/>
          <w:szCs w:val="22"/>
        </w:rPr>
        <w:t>te</w:t>
      </w:r>
      <w:r w:rsidRPr="00DB177C">
        <w:rPr>
          <w:rFonts w:ascii="Arial" w:hAnsi="Arial" w:cs="Arial"/>
          <w:color w:val="000000"/>
          <w:sz w:val="22"/>
          <w:szCs w:val="22"/>
        </w:rPr>
        <w:t xml:space="preserve"> potvrđuju da isti troškovi nisu s</w:t>
      </w:r>
      <w:r>
        <w:rPr>
          <w:rFonts w:ascii="Arial" w:hAnsi="Arial" w:cs="Arial"/>
          <w:color w:val="000000"/>
          <w:sz w:val="22"/>
          <w:szCs w:val="22"/>
        </w:rPr>
        <w:t>ubvencionirani iz drugog izvora.</w:t>
      </w:r>
    </w:p>
    <w:p w:rsidR="007A3398" w:rsidRPr="007A3398" w:rsidRDefault="007A3398" w:rsidP="00FE5678">
      <w:pPr>
        <w:jc w:val="both"/>
        <w:rPr>
          <w:rFonts w:ascii="Arial" w:eastAsia="Calibri" w:hAnsi="Arial" w:cs="Arial"/>
          <w:sz w:val="22"/>
          <w:szCs w:val="22"/>
          <w:lang w:eastAsia="en-US"/>
        </w:rPr>
      </w:pPr>
    </w:p>
    <w:p w:rsidR="007A3398" w:rsidRDefault="007A3398" w:rsidP="00FE5678">
      <w:pPr>
        <w:jc w:val="both"/>
        <w:rPr>
          <w:rFonts w:ascii="Arial" w:eastAsia="Calibri" w:hAnsi="Arial" w:cs="Arial"/>
          <w:sz w:val="22"/>
          <w:szCs w:val="22"/>
          <w:lang w:eastAsia="en-US"/>
        </w:rPr>
      </w:pPr>
      <w:r w:rsidRPr="007A3398">
        <w:rPr>
          <w:rFonts w:ascii="Arial" w:eastAsia="Calibri" w:hAnsi="Arial" w:cs="Arial"/>
          <w:sz w:val="22"/>
          <w:szCs w:val="22"/>
          <w:lang w:eastAsia="en-US"/>
        </w:rPr>
        <w:t>Korisnici mjera moraju udovoljavati i ostalim uvjetima propisanim po pojedinim mjerama, a sve u skladu s p</w:t>
      </w:r>
      <w:r>
        <w:rPr>
          <w:rFonts w:ascii="Arial" w:eastAsia="Calibri" w:hAnsi="Arial" w:cs="Arial"/>
          <w:sz w:val="22"/>
          <w:szCs w:val="22"/>
          <w:lang w:eastAsia="en-US"/>
        </w:rPr>
        <w:t xml:space="preserve">ojedinim člancima i Prilogom I </w:t>
      </w:r>
      <w:r w:rsidRPr="007A3398">
        <w:rPr>
          <w:rFonts w:ascii="Arial" w:eastAsia="Calibri" w:hAnsi="Arial" w:cs="Arial"/>
          <w:sz w:val="22"/>
          <w:szCs w:val="22"/>
          <w:lang w:eastAsia="en-US"/>
        </w:rPr>
        <w:t>Uredbe 702/2014.</w:t>
      </w:r>
    </w:p>
    <w:p w:rsidR="00FE5678" w:rsidRDefault="00FE5678" w:rsidP="00FE5678">
      <w:pPr>
        <w:jc w:val="center"/>
        <w:rPr>
          <w:rFonts w:ascii="Arial" w:eastAsia="Calibri" w:hAnsi="Arial" w:cs="Arial"/>
          <w:b/>
          <w:sz w:val="22"/>
          <w:szCs w:val="22"/>
          <w:lang w:eastAsia="en-US"/>
        </w:rPr>
      </w:pPr>
    </w:p>
    <w:p w:rsidR="0092168B" w:rsidRPr="00FE5678" w:rsidRDefault="0092168B" w:rsidP="00FE5678">
      <w:pPr>
        <w:jc w:val="center"/>
        <w:rPr>
          <w:rFonts w:ascii="Arial" w:eastAsia="Calibri" w:hAnsi="Arial" w:cs="Arial"/>
          <w:b/>
          <w:sz w:val="22"/>
          <w:szCs w:val="22"/>
          <w:lang w:eastAsia="en-US"/>
        </w:rPr>
      </w:pPr>
    </w:p>
    <w:p w:rsidR="00FE5678" w:rsidRPr="00FE5678" w:rsidRDefault="00FE5678" w:rsidP="00FE5678">
      <w:pPr>
        <w:jc w:val="center"/>
        <w:rPr>
          <w:rFonts w:ascii="Arial" w:eastAsia="Calibri" w:hAnsi="Arial" w:cs="Arial"/>
          <w:b/>
          <w:sz w:val="22"/>
          <w:szCs w:val="22"/>
          <w:lang w:eastAsia="en-US"/>
        </w:rPr>
      </w:pPr>
      <w:r w:rsidRPr="00FE5678">
        <w:rPr>
          <w:rFonts w:ascii="Arial" w:eastAsia="Calibri" w:hAnsi="Arial" w:cs="Arial"/>
          <w:b/>
          <w:sz w:val="22"/>
          <w:szCs w:val="22"/>
          <w:lang w:eastAsia="en-US"/>
        </w:rPr>
        <w:t>Članak 5.</w:t>
      </w:r>
    </w:p>
    <w:p w:rsidR="007A3398" w:rsidRDefault="00FE5678" w:rsidP="007A3398">
      <w:pPr>
        <w:jc w:val="center"/>
        <w:rPr>
          <w:rFonts w:ascii="Arial" w:eastAsia="Calibri" w:hAnsi="Arial" w:cs="Arial"/>
          <w:b/>
          <w:sz w:val="22"/>
          <w:szCs w:val="22"/>
          <w:lang w:eastAsia="en-US"/>
        </w:rPr>
      </w:pPr>
      <w:r w:rsidRPr="00FE5678">
        <w:rPr>
          <w:rFonts w:ascii="Arial" w:eastAsia="Calibri" w:hAnsi="Arial" w:cs="Arial"/>
          <w:b/>
          <w:sz w:val="22"/>
          <w:szCs w:val="22"/>
          <w:lang w:eastAsia="en-US"/>
        </w:rPr>
        <w:t>Isključeno iz područja primjene Uredbe br. 702/2014</w:t>
      </w:r>
    </w:p>
    <w:p w:rsidR="00FE5678" w:rsidRDefault="00FE5678" w:rsidP="007A3398">
      <w:pPr>
        <w:jc w:val="center"/>
        <w:rPr>
          <w:rFonts w:ascii="Arial" w:eastAsia="Calibri" w:hAnsi="Arial" w:cs="Arial"/>
          <w:b/>
          <w:sz w:val="22"/>
          <w:szCs w:val="22"/>
          <w:lang w:eastAsia="en-US"/>
        </w:rPr>
      </w:pP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1) Ovaj Program ne primjenjuje se na: </w:t>
      </w: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a) potpore za djelatnosti povezane s izvozom u treće zemlje ili države članice, to jest potpore izravno povezane s izvezenim količinama, uspostavom i radom distribucijske mreže ili ostalim tekućim troškovima povezanima s izvoznom djelatnošću te </w:t>
      </w: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b) potpore uvjetovane time da se prednost daje uporabi domaće robe u odnosu na uvezenu robu. </w:t>
      </w:r>
    </w:p>
    <w:p w:rsidR="00FE5678" w:rsidRPr="00FE5678" w:rsidRDefault="00FE5678" w:rsidP="00FE5678">
      <w:pPr>
        <w:jc w:val="both"/>
        <w:rPr>
          <w:rFonts w:ascii="Arial" w:eastAsia="Calibri" w:hAnsi="Arial" w:cs="Arial"/>
          <w:sz w:val="22"/>
          <w:szCs w:val="22"/>
          <w:lang w:eastAsia="en-US"/>
        </w:rPr>
      </w:pP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2) Isključena je dodjela pojedinačne i jednokratne potpore poduzetniku koji podliježe neizvršenom nalogu za povrat sredstava na temelju prethodne odluke Komisije kojom se potpora koju je dodijelila država članica ocjenjuje nezakonitom i nesukladnom s unutarnjim tržištem. </w:t>
      </w:r>
    </w:p>
    <w:p w:rsidR="00FE5678" w:rsidRPr="00FE5678" w:rsidRDefault="00FE5678" w:rsidP="00FE5678">
      <w:pPr>
        <w:jc w:val="both"/>
        <w:rPr>
          <w:rFonts w:ascii="Arial" w:eastAsia="Calibri" w:hAnsi="Arial" w:cs="Arial"/>
          <w:sz w:val="22"/>
          <w:szCs w:val="22"/>
          <w:lang w:eastAsia="en-US"/>
        </w:rPr>
      </w:pP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3) Poduzetnicima u teškoćama ne može se odobriti potpora sukladno ovom Programu, osim u slijedećim slučajevima: </w:t>
      </w: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a) ukoliko se radi o potpori za uklanjanje štete prouzročene elementarnim nepogodama u sektoru poljoprivrede te </w:t>
      </w: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b) ukoliko se radi o potpori za nadoknadu gubitaka uzrokovanih nepovoljnim klimatskim prilikama koje se mogu izjednačiti s elementarnom nepogodom, pod uvjetom da je poduzetnik postao poduzetnik u teškoćama zbog gubitaka ili šteta prouzročenih dotičnom pojavom. </w:t>
      </w:r>
    </w:p>
    <w:p w:rsidR="00FE5678" w:rsidRPr="00FE5678" w:rsidRDefault="00FE5678" w:rsidP="00FE5678">
      <w:pPr>
        <w:jc w:val="both"/>
        <w:rPr>
          <w:rFonts w:ascii="Arial" w:eastAsia="Calibri" w:hAnsi="Arial" w:cs="Arial"/>
          <w:sz w:val="22"/>
          <w:szCs w:val="22"/>
          <w:lang w:eastAsia="en-US"/>
        </w:rPr>
      </w:pP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4) Potpora po ovom Programu ne smije se uvjetovati na način da sama po sebi, s obzirom na uvjete koji su s njom povezani ili s obzirom na način financiranja, podrazumijeva neizbježnu povredu prava Unije, a posebno: </w:t>
      </w: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a) obvezom korisnika potpore da ima poslovni nastan u određenoj državi članici ili da većina njegovih poslovnih jedinica ima poslovni nastan u toj državi članici </w:t>
      </w:r>
    </w:p>
    <w:p w:rsidR="00FE5678" w:rsidRP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 xml:space="preserve">b) obvezom poduzetnika/korisnika potpore da koristi robu proizvedenu ili usluge pružene na državnom području; </w:t>
      </w:r>
    </w:p>
    <w:p w:rsidR="00FE5678" w:rsidRDefault="00FE5678" w:rsidP="00FE5678">
      <w:pPr>
        <w:jc w:val="both"/>
        <w:rPr>
          <w:rFonts w:ascii="Arial" w:eastAsia="Calibri" w:hAnsi="Arial" w:cs="Arial"/>
          <w:sz w:val="22"/>
          <w:szCs w:val="22"/>
          <w:lang w:eastAsia="en-US"/>
        </w:rPr>
      </w:pPr>
      <w:r w:rsidRPr="00FE5678">
        <w:rPr>
          <w:rFonts w:ascii="Arial" w:eastAsia="Calibri" w:hAnsi="Arial" w:cs="Arial"/>
          <w:sz w:val="22"/>
          <w:szCs w:val="22"/>
          <w:lang w:eastAsia="en-US"/>
        </w:rPr>
        <w:t>c) ograničavanjem mogućnosti korištenja rezultata istraživanja, razvoja i inovacija u ostalim državama članicama.</w:t>
      </w:r>
    </w:p>
    <w:p w:rsidR="0092168B" w:rsidRPr="00FE5678" w:rsidRDefault="0092168B" w:rsidP="00FE5678">
      <w:pPr>
        <w:jc w:val="both"/>
        <w:rPr>
          <w:rFonts w:ascii="Arial" w:eastAsia="Calibri" w:hAnsi="Arial" w:cs="Arial"/>
          <w:sz w:val="22"/>
          <w:szCs w:val="22"/>
          <w:lang w:eastAsia="en-US"/>
        </w:rPr>
      </w:pPr>
    </w:p>
    <w:p w:rsidR="007A3398" w:rsidRDefault="0066758B" w:rsidP="007A3398">
      <w:pPr>
        <w:jc w:val="center"/>
        <w:rPr>
          <w:rFonts w:ascii="Arial" w:eastAsia="Calibri" w:hAnsi="Arial" w:cs="Arial"/>
          <w:b/>
          <w:sz w:val="22"/>
          <w:szCs w:val="22"/>
          <w:lang w:eastAsia="en-US"/>
        </w:rPr>
      </w:pPr>
      <w:r>
        <w:rPr>
          <w:rFonts w:ascii="Arial" w:eastAsia="Calibri" w:hAnsi="Arial" w:cs="Arial"/>
          <w:b/>
          <w:sz w:val="22"/>
          <w:szCs w:val="22"/>
          <w:lang w:eastAsia="en-US"/>
        </w:rPr>
        <w:t>Članak 6.</w:t>
      </w:r>
    </w:p>
    <w:p w:rsidR="0066758B" w:rsidRDefault="0066758B" w:rsidP="007A3398">
      <w:pPr>
        <w:jc w:val="center"/>
        <w:rPr>
          <w:rFonts w:ascii="Arial" w:eastAsia="Calibri" w:hAnsi="Arial" w:cs="Arial"/>
          <w:b/>
          <w:sz w:val="22"/>
          <w:szCs w:val="22"/>
          <w:lang w:eastAsia="en-US"/>
        </w:rPr>
      </w:pPr>
      <w:r w:rsidRPr="0066758B">
        <w:rPr>
          <w:rFonts w:ascii="Arial" w:eastAsia="Calibri" w:hAnsi="Arial" w:cs="Arial"/>
          <w:b/>
          <w:sz w:val="22"/>
          <w:szCs w:val="22"/>
          <w:lang w:eastAsia="en-US"/>
        </w:rPr>
        <w:t>Pragovi za prijavu</w:t>
      </w:r>
    </w:p>
    <w:p w:rsidR="0066758B" w:rsidRDefault="0066758B" w:rsidP="007A3398">
      <w:pPr>
        <w:jc w:val="center"/>
        <w:rPr>
          <w:rFonts w:ascii="Arial" w:eastAsia="Calibri" w:hAnsi="Arial" w:cs="Arial"/>
          <w:b/>
          <w:sz w:val="22"/>
          <w:szCs w:val="22"/>
          <w:lang w:eastAsia="en-US"/>
        </w:rPr>
      </w:pPr>
    </w:p>
    <w:p w:rsid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t>Ovaj Program ne primjenjuje se ni na jednu pojedinačnu potporu čiji bruto ekvivalent potpore premašuje pragove utvrđeni člankom 4. stavkom 1. Uredbe br.702/2014 odnosno člancima koji uređuju pojedinu</w:t>
      </w:r>
      <w:r w:rsidRPr="0066758B">
        <w:rPr>
          <w:rFonts w:ascii="Arial" w:eastAsia="Calibri" w:hAnsi="Arial" w:cs="Arial"/>
          <w:b/>
          <w:sz w:val="22"/>
          <w:szCs w:val="22"/>
          <w:lang w:eastAsia="en-US"/>
        </w:rPr>
        <w:t xml:space="preserve"> </w:t>
      </w:r>
      <w:r w:rsidRPr="0066758B">
        <w:rPr>
          <w:rFonts w:ascii="Arial" w:eastAsia="Calibri" w:hAnsi="Arial" w:cs="Arial"/>
          <w:sz w:val="22"/>
          <w:szCs w:val="22"/>
          <w:lang w:eastAsia="en-US"/>
        </w:rPr>
        <w:t>mjeru.</w:t>
      </w:r>
    </w:p>
    <w:p w:rsidR="0066758B" w:rsidRP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lastRenderedPageBreak/>
        <w:t>Utvrđeni prag ne smije se izbjegavati umjetnim razdvajanjem programa ili projekata potpore.</w:t>
      </w:r>
    </w:p>
    <w:p w:rsidR="00720EE1" w:rsidRDefault="00720EE1" w:rsidP="0066758B">
      <w:pPr>
        <w:jc w:val="center"/>
        <w:rPr>
          <w:rFonts w:ascii="Arial" w:eastAsia="Calibri" w:hAnsi="Arial" w:cs="Arial"/>
          <w:b/>
          <w:sz w:val="22"/>
          <w:szCs w:val="22"/>
          <w:lang w:eastAsia="en-US"/>
        </w:rPr>
      </w:pPr>
    </w:p>
    <w:p w:rsidR="002B1974" w:rsidRDefault="002B1974" w:rsidP="0066758B">
      <w:pPr>
        <w:jc w:val="center"/>
        <w:rPr>
          <w:rFonts w:ascii="Arial" w:eastAsia="Calibri" w:hAnsi="Arial" w:cs="Arial"/>
          <w:b/>
          <w:sz w:val="22"/>
          <w:szCs w:val="22"/>
          <w:lang w:eastAsia="en-US"/>
        </w:rPr>
      </w:pPr>
    </w:p>
    <w:p w:rsidR="0066758B" w:rsidRDefault="0066758B" w:rsidP="0066758B">
      <w:pPr>
        <w:jc w:val="center"/>
        <w:rPr>
          <w:rFonts w:ascii="Arial" w:eastAsia="Calibri" w:hAnsi="Arial" w:cs="Arial"/>
          <w:b/>
          <w:sz w:val="22"/>
          <w:szCs w:val="22"/>
          <w:lang w:eastAsia="en-US"/>
        </w:rPr>
      </w:pPr>
      <w:r>
        <w:rPr>
          <w:rFonts w:ascii="Arial" w:eastAsia="Calibri" w:hAnsi="Arial" w:cs="Arial"/>
          <w:b/>
          <w:sz w:val="22"/>
          <w:szCs w:val="22"/>
          <w:lang w:eastAsia="en-US"/>
        </w:rPr>
        <w:t>Članak 7.</w:t>
      </w:r>
    </w:p>
    <w:p w:rsidR="0066758B" w:rsidRDefault="0066758B" w:rsidP="0066758B">
      <w:pPr>
        <w:jc w:val="center"/>
        <w:rPr>
          <w:rFonts w:ascii="Arial" w:eastAsia="Calibri" w:hAnsi="Arial" w:cs="Arial"/>
          <w:b/>
          <w:sz w:val="22"/>
          <w:szCs w:val="22"/>
          <w:lang w:eastAsia="en-US"/>
        </w:rPr>
      </w:pPr>
      <w:r w:rsidRPr="0066758B">
        <w:rPr>
          <w:rFonts w:ascii="Arial" w:eastAsia="Calibri" w:hAnsi="Arial" w:cs="Arial"/>
          <w:b/>
          <w:sz w:val="22"/>
          <w:szCs w:val="22"/>
          <w:lang w:eastAsia="en-US"/>
        </w:rPr>
        <w:t>Učinak poticaja</w:t>
      </w:r>
    </w:p>
    <w:p w:rsidR="0066758B" w:rsidRDefault="0066758B" w:rsidP="0066758B">
      <w:pPr>
        <w:jc w:val="center"/>
        <w:rPr>
          <w:rFonts w:ascii="Arial" w:eastAsia="Calibri" w:hAnsi="Arial" w:cs="Arial"/>
          <w:b/>
          <w:sz w:val="22"/>
          <w:szCs w:val="22"/>
          <w:lang w:eastAsia="en-US"/>
        </w:rPr>
      </w:pPr>
    </w:p>
    <w:p w:rsidR="0066758B" w:rsidRP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t xml:space="preserve">1) Ovaj Program primjenjuje se isključivo na potpore koje imaju učinak poticaja. </w:t>
      </w:r>
    </w:p>
    <w:p w:rsidR="0066758B" w:rsidRPr="0066758B" w:rsidRDefault="0066758B" w:rsidP="0066758B">
      <w:pPr>
        <w:jc w:val="both"/>
        <w:rPr>
          <w:rFonts w:ascii="Arial" w:eastAsia="Calibri" w:hAnsi="Arial" w:cs="Arial"/>
          <w:sz w:val="22"/>
          <w:szCs w:val="22"/>
          <w:lang w:eastAsia="en-US"/>
        </w:rPr>
      </w:pPr>
    </w:p>
    <w:p w:rsidR="0066758B" w:rsidRP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t xml:space="preserve">2) Smatra se da potpora ima učinak poticaja ako je poduzetnik/korisnik potpore podnio pisani zahtjev prije početka rada na projektu odnosno djelatnosti. Zahtjev za potporu mora sadržavati barem sljedeće informacije: </w:t>
      </w:r>
    </w:p>
    <w:p w:rsidR="0066758B" w:rsidRP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t xml:space="preserve">(a) naziv i veličinu poduzetnika; </w:t>
      </w:r>
    </w:p>
    <w:p w:rsidR="0066758B" w:rsidRP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t xml:space="preserve">(b) opis projekta ili djelatnosti, uključujući datume početka i dovršetka; </w:t>
      </w:r>
    </w:p>
    <w:p w:rsidR="0066758B" w:rsidRP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t xml:space="preserve">(c) mjesto održavanja projekta ili djelatnosti; </w:t>
      </w:r>
    </w:p>
    <w:p w:rsidR="0066758B" w:rsidRP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t xml:space="preserve">(d) popis prihvatljivih troškova; </w:t>
      </w:r>
    </w:p>
    <w:p w:rsidR="0066758B" w:rsidRDefault="0066758B" w:rsidP="0066758B">
      <w:pPr>
        <w:jc w:val="both"/>
        <w:rPr>
          <w:rFonts w:ascii="Arial" w:eastAsia="Calibri" w:hAnsi="Arial" w:cs="Arial"/>
          <w:sz w:val="22"/>
          <w:szCs w:val="22"/>
          <w:lang w:eastAsia="en-US"/>
        </w:rPr>
      </w:pPr>
      <w:r w:rsidRPr="0066758B">
        <w:rPr>
          <w:rFonts w:ascii="Arial" w:eastAsia="Calibri" w:hAnsi="Arial" w:cs="Arial"/>
          <w:sz w:val="22"/>
          <w:szCs w:val="22"/>
          <w:lang w:eastAsia="en-US"/>
        </w:rPr>
        <w:t>(e) vrstu (bespovratno sredstvo, zajam, jamstvo, povratni predujam ili drugo) i iznos javnog financiranja potrebnog za projekt/djelatnost.</w:t>
      </w:r>
    </w:p>
    <w:p w:rsidR="00984EEC" w:rsidRPr="0066758B" w:rsidRDefault="00984EEC" w:rsidP="0066758B">
      <w:pPr>
        <w:jc w:val="both"/>
        <w:rPr>
          <w:rFonts w:ascii="Arial" w:eastAsia="Calibri" w:hAnsi="Arial" w:cs="Arial"/>
          <w:sz w:val="22"/>
          <w:szCs w:val="22"/>
          <w:lang w:eastAsia="en-US"/>
        </w:rPr>
      </w:pPr>
    </w:p>
    <w:p w:rsidR="0066758B" w:rsidRDefault="0066758B" w:rsidP="0066758B">
      <w:pPr>
        <w:jc w:val="center"/>
        <w:rPr>
          <w:rFonts w:ascii="Arial" w:eastAsia="Calibri" w:hAnsi="Arial" w:cs="Arial"/>
          <w:b/>
          <w:sz w:val="22"/>
          <w:szCs w:val="22"/>
          <w:lang w:eastAsia="en-US"/>
        </w:rPr>
      </w:pPr>
      <w:r>
        <w:rPr>
          <w:rFonts w:ascii="Arial" w:eastAsia="Calibri" w:hAnsi="Arial" w:cs="Arial"/>
          <w:b/>
          <w:sz w:val="22"/>
          <w:szCs w:val="22"/>
          <w:lang w:eastAsia="en-US"/>
        </w:rPr>
        <w:t>Članak 8.</w:t>
      </w:r>
    </w:p>
    <w:p w:rsidR="0066758B" w:rsidRDefault="0066758B" w:rsidP="0066758B">
      <w:pPr>
        <w:jc w:val="center"/>
        <w:rPr>
          <w:rFonts w:ascii="Arial" w:eastAsia="Calibri" w:hAnsi="Arial" w:cs="Arial"/>
          <w:b/>
          <w:sz w:val="22"/>
          <w:szCs w:val="22"/>
          <w:lang w:eastAsia="en-US"/>
        </w:rPr>
      </w:pPr>
      <w:r w:rsidRPr="0066758B">
        <w:rPr>
          <w:rFonts w:ascii="Arial" w:eastAsia="Calibri" w:hAnsi="Arial" w:cs="Arial"/>
          <w:b/>
          <w:sz w:val="22"/>
          <w:szCs w:val="22"/>
          <w:lang w:eastAsia="en-US"/>
        </w:rPr>
        <w:t>Intenzitet potpore i prihvatljivi troškovi</w:t>
      </w:r>
    </w:p>
    <w:p w:rsidR="0066758B" w:rsidRDefault="0066758B" w:rsidP="0066758B">
      <w:pPr>
        <w:jc w:val="center"/>
        <w:rPr>
          <w:rFonts w:ascii="Arial" w:eastAsia="Calibri" w:hAnsi="Arial" w:cs="Arial"/>
          <w:b/>
          <w:sz w:val="22"/>
          <w:szCs w:val="22"/>
          <w:lang w:eastAsia="en-US"/>
        </w:rPr>
      </w:pP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1) U svrhu izračuna intenziteta potpore i opravdanih troškova, svi iznosi koji se koriste trebaju biti iznosi prije svih odbitaka poreza ili kakvog drugog troška. Opravdani troškovi popraćuju se pisanim dokazima koji trebaju biti jasni, konkretni i ažurirani. </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2) Porez na dodanu vrijednost (PDV) nije prihvatljiv za potpore, osim kada se ne može tražiti njegov povrat u skladu s nacionalnim zakonodavstvom o PDV-u. </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3) Ako se potpora ne dodjeljuje u obliku bespovratnih sredstava, iznos potpore jednak je bruto ekvivalentu bespovratnog sredstva. </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4) Potpore koje se isplaćuju u više obroka potrebno je diskontirati na njihovu vrijednost na datum dodjele potpore. Prihvatljive troškove treba diskontirati na njihovu vrijednost na datum dodjele potpore. Kamatna stopa koju treba primijeniti pri diskontiranju diskontna je kamatna stopa koja se primjenjuje na datum dodjele potpore.</w:t>
      </w:r>
    </w:p>
    <w:p w:rsidR="00984EEC" w:rsidRDefault="00984EEC" w:rsidP="0066758B">
      <w:pPr>
        <w:jc w:val="center"/>
        <w:rPr>
          <w:rFonts w:ascii="Arial" w:eastAsia="Calibri" w:hAnsi="Arial" w:cs="Arial"/>
          <w:b/>
          <w:sz w:val="22"/>
          <w:szCs w:val="22"/>
          <w:lang w:eastAsia="en-US"/>
        </w:rPr>
      </w:pPr>
    </w:p>
    <w:p w:rsidR="00984EEC" w:rsidRDefault="00984EEC" w:rsidP="0066758B">
      <w:pPr>
        <w:jc w:val="center"/>
        <w:rPr>
          <w:rFonts w:ascii="Arial" w:eastAsia="Calibri" w:hAnsi="Arial" w:cs="Arial"/>
          <w:b/>
          <w:sz w:val="22"/>
          <w:szCs w:val="22"/>
          <w:lang w:eastAsia="en-US"/>
        </w:rPr>
      </w:pPr>
      <w:r>
        <w:rPr>
          <w:rFonts w:ascii="Arial" w:eastAsia="Calibri" w:hAnsi="Arial" w:cs="Arial"/>
          <w:b/>
          <w:sz w:val="22"/>
          <w:szCs w:val="22"/>
          <w:lang w:eastAsia="en-US"/>
        </w:rPr>
        <w:t>Članak 9.</w:t>
      </w:r>
    </w:p>
    <w:p w:rsidR="00984EEC" w:rsidRDefault="00984EEC" w:rsidP="0066758B">
      <w:pPr>
        <w:jc w:val="center"/>
        <w:rPr>
          <w:rFonts w:ascii="Arial" w:eastAsia="Calibri" w:hAnsi="Arial" w:cs="Arial"/>
          <w:b/>
          <w:sz w:val="22"/>
          <w:szCs w:val="22"/>
          <w:lang w:eastAsia="en-US"/>
        </w:rPr>
      </w:pPr>
      <w:r w:rsidRPr="00984EEC">
        <w:rPr>
          <w:rFonts w:ascii="Arial" w:eastAsia="Calibri" w:hAnsi="Arial" w:cs="Arial"/>
          <w:b/>
          <w:sz w:val="22"/>
          <w:szCs w:val="22"/>
          <w:lang w:eastAsia="en-US"/>
        </w:rPr>
        <w:t>Zbrajanje potpora (kumulacija)</w:t>
      </w:r>
    </w:p>
    <w:p w:rsidR="00984EEC" w:rsidRDefault="00984EEC" w:rsidP="0066758B">
      <w:pPr>
        <w:jc w:val="center"/>
        <w:rPr>
          <w:rFonts w:ascii="Arial" w:eastAsia="Calibri" w:hAnsi="Arial" w:cs="Arial"/>
          <w:b/>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1) Pri određivanju poštuje li se prag pojedinačne prijave i intenziteti potpore utvrđeni ovim Programom, u obzir se uzima ukupni iznos državnih potpora za potpomognutu djelatnost, projekt ili poduzetnika. </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2) Ako se financiranje Unije kojim centralno upravljaju institucije, agencije, zajednička poduzeća ili druga tijela Unije koja nisu pod izravnom ili neizravnom kontrolom države članice kombinira s državnim potporama, za potrebe određivanja poštuju li se pragovi za prijavu i maksimalni intenziteti potpore te gornje granice, u obzir se uzimaju samo državne potpore, pod uvjetom da ukupan iznos javnog financiranja dodijeljenog u odnosu na iste prihvatljive troškove ne premašuje najpovoljnije stope financiranja utvrđene u primjenjivim propisima zakonodavstva Unije. </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3) Potpore s prihvatljivim troškovima koje je moguće utvrditi, izuzete iz obveze prijave iz članka 108. stavka 3. Ugovora na temelju ove Uredbe, mogu se zbrajati s: </w:t>
      </w: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(a) bilo kojom drugom državnom potporom, pod uvjetom da se dotične mjere odnose na različite prihvatljive troškove koje je moguće utvrditi; </w:t>
      </w: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(b) bilo kojom drugom državnom potporom koja se odnosi na iste prihvatljive troškove, bilo da se oni djelomično ili potpuno preklapaju, isključivo ako to zbrajanje ne dovodi do premašivanja najvišeg intenziteta potpore ili iznosa potpore koji je primjenjiv na tu potporu na temelju ovog Programa. </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4) Potpore čiji troškovi nisu prihvatljivi troškovi koje je moguće utvrditi, a koji se izuzimaju na temelju članaka 18. i 45. Uredbe br. 702/2014 mogu se zbrajati s bilo kojom drugom državnom potporom s prihvatljivim troškovima koje je moguće utvrditi. Potpore bez prihvatljivih troškova koje je moguće utvrditi mogu se zbrajati s drugom državnom potporom bez prihvatljivih troškova koje je moguće utvrditi do najvećeg odgovarajućeg ukupnog praga za financiranje utvrđenog u odnosu na posebne okolnosti svakog slučaja na temelju Uredbe br. 702/2014 ili druge uredbe ili odluke o općem skupnom izuzeću koju je donijela Komisija.</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5) Državne potpore koje se mogu dodijeliti temeljem ovog Programa ne mogu se zbrajati s plaćanjima iz čl.81. st. 2. i čl. 82. Uredbe (EU) br. 1305/2013 Europskog parlamenta i Vijeća od 17. prosinca 2013. o potpori ruralnom razvoju iz Europskog poljoprivrednog fonda za ruralni razvoj (EPFRR) i stavljanju izvan snage Uredbe Vijeća (EZ) br. 1698/2005 (SL L 347 od 20.12.2013., dalje: Uredba (EU) br. 1305/2013) u odnosu na iste prihvatljive troškove ako bi takvo zbrajanje dovelo do toga da intenzitet potpore ili iznos potpore premaši one utvrđene Uredbombr. 702/2014. </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 xml:space="preserve">6) Državne potpore koje se dodjeljuju na temelju ovog Programa ne zbrajaju se s de minimispotporama u odnosu na iste prihvatljive troškove ako bi njihovo zbrajanje dovelo do toga da intenzitet potpore ili iznos potpore premaši one utvrđene Uredbombr. 702/2014. </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7) Potpore za ulaganja namijenjena obnovi potencijala poljoprivredne proizvodnje iz članka 14. stavka 3. točke (e) Uredbe br. 702/2014 ne mogu se zbrajati s potporom za nadoknadu materijalne štete navedene u člancima 25., 26. i 30. Uredbe br. 702/2014.</w:t>
      </w:r>
    </w:p>
    <w:p w:rsidR="00984EEC" w:rsidRPr="00984EEC" w:rsidRDefault="00984EEC" w:rsidP="00984EEC">
      <w:pPr>
        <w:jc w:val="both"/>
        <w:rPr>
          <w:rFonts w:ascii="Arial" w:eastAsia="Calibri" w:hAnsi="Arial" w:cs="Arial"/>
          <w:sz w:val="22"/>
          <w:szCs w:val="22"/>
          <w:lang w:eastAsia="en-US"/>
        </w:rPr>
      </w:pPr>
    </w:p>
    <w:p w:rsidR="00984EEC" w:rsidRPr="00984EEC" w:rsidRDefault="00984EEC" w:rsidP="00984EEC">
      <w:pPr>
        <w:jc w:val="both"/>
        <w:rPr>
          <w:rFonts w:ascii="Arial" w:eastAsia="Calibri" w:hAnsi="Arial" w:cs="Arial"/>
          <w:sz w:val="22"/>
          <w:szCs w:val="22"/>
          <w:lang w:eastAsia="en-US"/>
        </w:rPr>
      </w:pPr>
      <w:r w:rsidRPr="00984EEC">
        <w:rPr>
          <w:rFonts w:ascii="Arial" w:eastAsia="Calibri" w:hAnsi="Arial" w:cs="Arial"/>
          <w:sz w:val="22"/>
          <w:szCs w:val="22"/>
          <w:lang w:eastAsia="en-US"/>
        </w:rPr>
        <w:t>8) Početne potpore za mlade poljoprivrednike i početne potpore za razvoj malih poljoprivrednih gospodarstava iz članka 18. Uredbe br. 702/2014 ne mogu se zbrajati s potporama za pokretanje poslovanja za mlade poljoprivrednike ili za razvoj malih poljoprivrednih gospodarstava iz članka 19. stavka 1. točke (a) podtočaka i. i iii. Uredbe (EU) br. 1305/20013 ako bi takvo zbrajanje dovelo do iznosa potpore višeg od onog koji je utvrđen u Uredbi br. 702/2014.</w:t>
      </w:r>
    </w:p>
    <w:p w:rsidR="00984EEC" w:rsidRDefault="00984EEC" w:rsidP="0066758B">
      <w:pPr>
        <w:jc w:val="center"/>
        <w:rPr>
          <w:rFonts w:ascii="Arial" w:eastAsia="Calibri" w:hAnsi="Arial" w:cs="Arial"/>
          <w:b/>
          <w:sz w:val="22"/>
          <w:szCs w:val="22"/>
          <w:lang w:eastAsia="en-US"/>
        </w:rPr>
      </w:pPr>
    </w:p>
    <w:p w:rsidR="00984EEC" w:rsidRDefault="00984EEC" w:rsidP="0066758B">
      <w:pPr>
        <w:jc w:val="center"/>
        <w:rPr>
          <w:rFonts w:ascii="Arial" w:eastAsia="Calibri" w:hAnsi="Arial" w:cs="Arial"/>
          <w:b/>
          <w:sz w:val="22"/>
          <w:szCs w:val="22"/>
          <w:lang w:eastAsia="en-US"/>
        </w:rPr>
      </w:pPr>
      <w:r>
        <w:rPr>
          <w:rFonts w:ascii="Arial" w:eastAsia="Calibri" w:hAnsi="Arial" w:cs="Arial"/>
          <w:b/>
          <w:sz w:val="22"/>
          <w:szCs w:val="22"/>
          <w:lang w:eastAsia="en-US"/>
        </w:rPr>
        <w:t>Članak 10.</w:t>
      </w:r>
    </w:p>
    <w:p w:rsidR="00984EEC" w:rsidRDefault="00094572" w:rsidP="0066758B">
      <w:pPr>
        <w:jc w:val="center"/>
        <w:rPr>
          <w:rFonts w:ascii="Arial" w:eastAsia="Calibri" w:hAnsi="Arial" w:cs="Arial"/>
          <w:b/>
          <w:sz w:val="22"/>
          <w:szCs w:val="22"/>
          <w:lang w:eastAsia="en-US"/>
        </w:rPr>
      </w:pPr>
      <w:r w:rsidRPr="00094572">
        <w:rPr>
          <w:rFonts w:ascii="Arial" w:eastAsia="Calibri" w:hAnsi="Arial" w:cs="Arial"/>
          <w:b/>
          <w:sz w:val="22"/>
          <w:szCs w:val="22"/>
          <w:lang w:eastAsia="en-US"/>
        </w:rPr>
        <w:t>Objavljivanje i informacije</w:t>
      </w:r>
    </w:p>
    <w:p w:rsidR="00094572" w:rsidRPr="00094572" w:rsidRDefault="00094572" w:rsidP="00094572">
      <w:pPr>
        <w:jc w:val="both"/>
        <w:rPr>
          <w:rFonts w:ascii="Arial" w:eastAsia="Calibri" w:hAnsi="Arial" w:cs="Arial"/>
          <w:sz w:val="22"/>
          <w:szCs w:val="22"/>
          <w:lang w:eastAsia="en-US"/>
        </w:rPr>
      </w:pPr>
    </w:p>
    <w:p w:rsidR="00094572" w:rsidRDefault="00094572" w:rsidP="00094572">
      <w:pPr>
        <w:jc w:val="both"/>
        <w:rPr>
          <w:rFonts w:ascii="Arial" w:eastAsia="Calibri" w:hAnsi="Arial" w:cs="Arial"/>
          <w:sz w:val="22"/>
          <w:szCs w:val="22"/>
          <w:lang w:eastAsia="en-US"/>
        </w:rPr>
      </w:pPr>
      <w:r w:rsidRPr="00094572">
        <w:rPr>
          <w:rFonts w:ascii="Arial" w:eastAsia="Calibri" w:hAnsi="Arial" w:cs="Arial"/>
          <w:sz w:val="22"/>
          <w:szCs w:val="22"/>
          <w:lang w:eastAsia="en-US"/>
        </w:rPr>
        <w:t>Na objavljivanje, informiranje, izbjegavanje dvostrukog objavljivanja i izvješćivanje ovoga Programa primjenjuju se članci 9., 10. i 12. Uredbe br. 702/2014.</w:t>
      </w:r>
    </w:p>
    <w:p w:rsidR="00094572" w:rsidRDefault="00094572" w:rsidP="00094572">
      <w:pPr>
        <w:jc w:val="both"/>
        <w:rPr>
          <w:rFonts w:ascii="Arial" w:eastAsia="Calibri" w:hAnsi="Arial" w:cs="Arial"/>
          <w:b/>
          <w:sz w:val="22"/>
          <w:szCs w:val="22"/>
          <w:lang w:eastAsia="en-US"/>
        </w:rPr>
      </w:pPr>
    </w:p>
    <w:p w:rsidR="00094572" w:rsidRDefault="00094572" w:rsidP="00094572">
      <w:pPr>
        <w:jc w:val="both"/>
        <w:rPr>
          <w:rFonts w:ascii="Arial" w:eastAsia="Calibri" w:hAnsi="Arial" w:cs="Arial"/>
          <w:b/>
          <w:sz w:val="22"/>
          <w:szCs w:val="22"/>
          <w:lang w:eastAsia="en-US"/>
        </w:rPr>
      </w:pPr>
      <w:r w:rsidRPr="00094572">
        <w:rPr>
          <w:rFonts w:ascii="Arial" w:eastAsia="Calibri" w:hAnsi="Arial" w:cs="Arial"/>
          <w:b/>
          <w:sz w:val="22"/>
          <w:szCs w:val="22"/>
          <w:lang w:eastAsia="en-US"/>
        </w:rPr>
        <w:t>II. MJERE POTPORE</w:t>
      </w:r>
    </w:p>
    <w:p w:rsidR="009F1BD8" w:rsidRDefault="009F1BD8" w:rsidP="009F1BD8">
      <w:pPr>
        <w:jc w:val="center"/>
        <w:rPr>
          <w:rFonts w:ascii="Arial" w:eastAsia="Calibri" w:hAnsi="Arial" w:cs="Arial"/>
          <w:b/>
          <w:sz w:val="22"/>
          <w:szCs w:val="22"/>
          <w:lang w:eastAsia="en-US"/>
        </w:rPr>
      </w:pPr>
      <w:r>
        <w:rPr>
          <w:rFonts w:ascii="Arial" w:eastAsia="Calibri" w:hAnsi="Arial" w:cs="Arial"/>
          <w:b/>
          <w:sz w:val="22"/>
          <w:szCs w:val="22"/>
          <w:lang w:eastAsia="en-US"/>
        </w:rPr>
        <w:t>Članak 11.</w:t>
      </w:r>
    </w:p>
    <w:p w:rsidR="009F1BD8" w:rsidRPr="009F1BD8" w:rsidRDefault="009F1BD8" w:rsidP="009F1BD8">
      <w:pPr>
        <w:jc w:val="both"/>
        <w:rPr>
          <w:rFonts w:ascii="Arial" w:eastAsia="Calibri" w:hAnsi="Arial" w:cs="Arial"/>
          <w:b/>
          <w:sz w:val="22"/>
          <w:szCs w:val="22"/>
          <w:lang w:eastAsia="en-US"/>
        </w:rPr>
      </w:pPr>
      <w:r w:rsidRPr="009F1BD8">
        <w:rPr>
          <w:rFonts w:ascii="Arial" w:eastAsia="Calibri" w:hAnsi="Arial" w:cs="Arial"/>
          <w:b/>
          <w:sz w:val="22"/>
          <w:szCs w:val="22"/>
          <w:lang w:eastAsia="en-US"/>
        </w:rPr>
        <w:t>Potpore za ulaganja u materijalnu imovinu ili nematerijalnu imovinu na poljoprivrednim gospodarstvima povezana s primarnom poljoprivrednom proizvodnjom (čl. 14. Uredbe br. 702/2014)</w:t>
      </w:r>
    </w:p>
    <w:p w:rsidR="009F1BD8" w:rsidRPr="009F1BD8" w:rsidRDefault="009F1BD8" w:rsidP="009F1BD8">
      <w:pPr>
        <w:jc w:val="both"/>
        <w:rPr>
          <w:rFonts w:ascii="Arial" w:eastAsia="Calibri" w:hAnsi="Arial" w:cs="Arial"/>
          <w:b/>
          <w:sz w:val="22"/>
          <w:szCs w:val="22"/>
          <w:lang w:eastAsia="en-US"/>
        </w:rPr>
      </w:pP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1.Potpore za ulaganja u materijalnu ili nematerijalnu imovinu na poljoprivrednim gospodarstvima povezana s primarnom poljoprivrednom proizvodnjom spojive su s unutarnjim tržištem u smislu članka 107. stavka 3. točke (c) Ugovora i izuzete iz obveze prijave iz njegova članka 108. stavka 3. ako ispunjavaju uvjete iz stavaka 2. do 14. članka 14 i poglavlja I. Uredbe br. 702/2014.</w:t>
      </w:r>
    </w:p>
    <w:p w:rsidR="009F1BD8" w:rsidRPr="009F1BD8" w:rsidRDefault="009F1BD8" w:rsidP="009F1BD8">
      <w:pPr>
        <w:jc w:val="both"/>
        <w:rPr>
          <w:rFonts w:ascii="Arial" w:eastAsia="Calibri" w:hAnsi="Arial" w:cs="Arial"/>
          <w:sz w:val="22"/>
          <w:szCs w:val="22"/>
          <w:lang w:eastAsia="en-US"/>
        </w:rPr>
      </w:pP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2. Ulaganje može provoditi jedan ili više korisnika ili se ono odnosi na materijalnu imovinu ili nematerijalnu imovinu koju upotrebljava jedan ili više korisnika.</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 </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3. Ulaganje mora imati barem jedan od sljedećih ciljeva: </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(a)poboljšanje ukupnih rezultata i održivosti poljoprivrednoga gospodarstva, osobito smanjenjem troškova proizvodnje ili poboljšanjem i preusmjerenjem proizvodnje;</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(b) poboljšanje prirodnog okoliša, higijenskih uvjeta ili standarda dobrobiti životinja, uz uvjet da predmetno ulaganje nadilazi standarde Unije koji su na snazi;</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(c) stvaranje i poboljšanje infrastrukture povezane s razvojem, prilagodbom i modernizacijom poljoprivrede, uključujući pristup poljoprivrednom zemljištu, okrupnjavanje zemljišta i poboljšanje, opskrbu i uštedu energije i vode; </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lastRenderedPageBreak/>
        <w:t>(d) ostvarivanje agro-okolišnih i klimatskih ciljeva, očuvanje biološke raznolikosti vrsta i staništa te povećanje vrijednosti javnog prostora područja mreže Natura 2000 ili drugih sustava visoke prirodne vrijednosti, kako je definirano u nacionalnim ili regionalnim programima ruralnog razvoja država članica, sve dok su ulaganja neproduktivna;</w:t>
      </w: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(e) ponovna uspostava proizvodnog potencijala koji je oštećen elementarnim nepogodama, nepovoljnim klimatskim prilikama koje se mogu izjednačiti s elementarnom nepogodom, bolestima životinja ili nametnicima bilja te sprječavanje šteta koje uzrokuju ti događaji.</w:t>
      </w:r>
    </w:p>
    <w:p w:rsidR="009F1BD8" w:rsidRPr="009F1BD8" w:rsidRDefault="009F1BD8" w:rsidP="009F1BD8">
      <w:pPr>
        <w:jc w:val="both"/>
        <w:rPr>
          <w:rFonts w:ascii="Arial" w:eastAsia="Calibri" w:hAnsi="Arial" w:cs="Arial"/>
          <w:sz w:val="22"/>
          <w:szCs w:val="22"/>
          <w:lang w:eastAsia="en-US"/>
        </w:rPr>
      </w:pP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4. Ulaganje mora biti u skladu sa zakonodavstvom Unije i s nacionalnim pravom dotične države članice o zaštiti okoliša. Potpora za ulaganja za koja je potrebna procjena utjecaja na okoliš u skladu s Direktivom 2011/92/EU podliježe uvjetu da je takva procjena izvršena i da je odobrenje za provedbu predmetnog projekta ulaganja dano prije datuma dodjele pojedinačne potpore.</w:t>
      </w:r>
    </w:p>
    <w:p w:rsidR="009F1BD8" w:rsidRPr="009F1BD8" w:rsidRDefault="009F1BD8" w:rsidP="009F1BD8">
      <w:pPr>
        <w:jc w:val="both"/>
        <w:rPr>
          <w:rFonts w:ascii="Arial" w:eastAsia="Calibri" w:hAnsi="Arial" w:cs="Arial"/>
          <w:sz w:val="22"/>
          <w:szCs w:val="22"/>
          <w:lang w:eastAsia="en-US"/>
        </w:rPr>
      </w:pP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5.  Potporom su obuhvaćeni</w:t>
      </w:r>
      <w:r>
        <w:rPr>
          <w:rFonts w:ascii="Arial" w:eastAsia="Calibri" w:hAnsi="Arial" w:cs="Arial"/>
          <w:sz w:val="22"/>
          <w:szCs w:val="22"/>
          <w:lang w:eastAsia="en-US"/>
        </w:rPr>
        <w:t xml:space="preserve"> sljedeći prihvatljivi troškovi</w:t>
      </w:r>
      <w:r w:rsidRPr="009F1BD8">
        <w:rPr>
          <w:rFonts w:ascii="Arial" w:eastAsia="Calibri" w:hAnsi="Arial" w:cs="Arial"/>
          <w:sz w:val="22"/>
          <w:szCs w:val="22"/>
          <w:lang w:eastAsia="en-US"/>
        </w:rPr>
        <w:t>:</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(a)</w:t>
      </w:r>
      <w:r w:rsidR="002C0EC2">
        <w:rPr>
          <w:rFonts w:ascii="Arial" w:eastAsia="Calibri" w:hAnsi="Arial" w:cs="Arial"/>
          <w:sz w:val="22"/>
          <w:szCs w:val="22"/>
          <w:lang w:eastAsia="en-US"/>
        </w:rPr>
        <w:t xml:space="preserve"> troškovi izgradnje, stjecanja </w:t>
      </w:r>
      <w:r w:rsidRPr="009F1BD8">
        <w:rPr>
          <w:rFonts w:ascii="Arial" w:eastAsia="Calibri" w:hAnsi="Arial" w:cs="Arial"/>
          <w:sz w:val="22"/>
          <w:szCs w:val="22"/>
          <w:lang w:eastAsia="en-US"/>
        </w:rPr>
        <w:t>ili poboljšanje nepokretne imovine, pri čemu je zemljište prihvatljivo samo u iznosu do 10 % ukupnih prihvatljivih troškova predmetne djelatnosti;</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 (b) nabavu ili leasing strojeva i opreme do tržišne vrijednosti imovine;</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 (c) opći troškovi povezani s izdatcima iz točaka (a) i (b) kao što su honorari arhitekata, inženjera i savjetnika, troškovi koji se odnose na savjete o ekološkoj i gospodarskoj održivosti, uključujući studije izvedivosti; studije izvedivosti i dalje su prihvatljivi izdatci čak i ako, na temelju njihovih rezultata, nema izdataka iz točaka (a) i (b);</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 (d)  troškovi za neproduktivna ulaganja povezana s ciljevima iz stavka 3. točke (d)</w:t>
      </w:r>
    </w:p>
    <w:p w:rsidR="009F1BD8" w:rsidRPr="009F1BD8" w:rsidRDefault="00A14C19"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 </w:t>
      </w: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6. Troškovi, osim onih navedenih u stavku 5. točkama (a) i (b) povezani s ugovorima o leasingu, kao što su marža davatelja leasinga, troškovi refinanciranja kamata, režijski troškovi i nadoknade za osiguranje, nisu prihvatljivi troškovi. </w:t>
      </w:r>
    </w:p>
    <w:p w:rsidR="00A14C19" w:rsidRPr="009F1BD8" w:rsidRDefault="00A14C19" w:rsidP="009F1BD8">
      <w:pPr>
        <w:jc w:val="both"/>
        <w:rPr>
          <w:rFonts w:ascii="Arial" w:eastAsia="Calibri" w:hAnsi="Arial" w:cs="Arial"/>
          <w:sz w:val="22"/>
          <w:szCs w:val="22"/>
          <w:lang w:eastAsia="en-US"/>
        </w:rPr>
      </w:pP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Obrtni kapital ne smatra se prihvatljivim troškom. </w:t>
      </w:r>
    </w:p>
    <w:p w:rsidR="009F1BD8" w:rsidRPr="009F1BD8" w:rsidRDefault="009F1BD8" w:rsidP="00A14C19">
      <w:pPr>
        <w:jc w:val="both"/>
        <w:rPr>
          <w:rFonts w:ascii="Arial" w:eastAsia="Calibri" w:hAnsi="Arial" w:cs="Arial"/>
          <w:sz w:val="22"/>
          <w:szCs w:val="22"/>
          <w:lang w:eastAsia="en-US"/>
        </w:rPr>
      </w:pPr>
    </w:p>
    <w:p w:rsidR="009F1BD8" w:rsidRPr="009F1BD8" w:rsidRDefault="009F1BD8" w:rsidP="00A14C19">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7. Potpora se ne dodjeljuje za sljedeće: </w:t>
      </w:r>
    </w:p>
    <w:p w:rsidR="009F1BD8" w:rsidRPr="009F1BD8" w:rsidRDefault="009F1BD8" w:rsidP="00A14C19">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(a) kupnju proizvodnih prava, prava na plaćanja i jednogodišnjeg bilja; </w:t>
      </w:r>
    </w:p>
    <w:p w:rsidR="009F1BD8" w:rsidRPr="009F1BD8" w:rsidRDefault="009F1BD8" w:rsidP="00A14C19">
      <w:pPr>
        <w:jc w:val="both"/>
        <w:rPr>
          <w:rFonts w:ascii="Arial" w:eastAsia="Calibri" w:hAnsi="Arial" w:cs="Arial"/>
          <w:sz w:val="22"/>
          <w:szCs w:val="22"/>
          <w:lang w:eastAsia="en-US"/>
        </w:rPr>
      </w:pPr>
      <w:r w:rsidRPr="009F1BD8">
        <w:rPr>
          <w:rFonts w:ascii="Arial" w:eastAsia="Calibri" w:hAnsi="Arial" w:cs="Arial"/>
          <w:sz w:val="22"/>
          <w:szCs w:val="22"/>
          <w:lang w:eastAsia="en-US"/>
        </w:rPr>
        <w:t>(b) sadnju jednogodišnjeg bilja;</w:t>
      </w:r>
    </w:p>
    <w:p w:rsidR="009F1BD8" w:rsidRPr="009F1BD8" w:rsidRDefault="009F1BD8" w:rsidP="00A14C19">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(c) odvodnjavanje; </w:t>
      </w:r>
    </w:p>
    <w:p w:rsidR="009F1BD8" w:rsidRPr="009F1BD8" w:rsidRDefault="00A14C19" w:rsidP="00A14C19">
      <w:pPr>
        <w:jc w:val="both"/>
        <w:rPr>
          <w:rFonts w:ascii="Arial" w:eastAsia="Calibri" w:hAnsi="Arial" w:cs="Arial"/>
          <w:sz w:val="22"/>
          <w:szCs w:val="22"/>
          <w:lang w:eastAsia="en-US"/>
        </w:rPr>
      </w:pPr>
      <w:r>
        <w:rPr>
          <w:rFonts w:ascii="Arial" w:eastAsia="Calibri" w:hAnsi="Arial" w:cs="Arial"/>
          <w:sz w:val="22"/>
          <w:szCs w:val="22"/>
          <w:lang w:eastAsia="en-US"/>
        </w:rPr>
        <w:t xml:space="preserve">(d) </w:t>
      </w:r>
      <w:r w:rsidR="009F1BD8" w:rsidRPr="009F1BD8">
        <w:rPr>
          <w:rFonts w:ascii="Arial" w:eastAsia="Calibri" w:hAnsi="Arial" w:cs="Arial"/>
          <w:sz w:val="22"/>
          <w:szCs w:val="22"/>
          <w:lang w:eastAsia="en-US"/>
        </w:rPr>
        <w:t xml:space="preserve">ulaganja za usklađivanje sa standardima Unije, osim potpore dodijeljene mladim poljoprivrednicima unutar 24 mjeseca od osnivanja poljoprivrednoga gospodarstva; </w:t>
      </w:r>
    </w:p>
    <w:p w:rsidR="009F1BD8" w:rsidRDefault="009F1BD8" w:rsidP="00A14C19">
      <w:pPr>
        <w:jc w:val="both"/>
        <w:rPr>
          <w:rFonts w:ascii="Arial" w:eastAsia="Calibri" w:hAnsi="Arial" w:cs="Arial"/>
          <w:sz w:val="22"/>
          <w:szCs w:val="22"/>
          <w:lang w:eastAsia="en-US"/>
        </w:rPr>
      </w:pPr>
      <w:r w:rsidRPr="009F1BD8">
        <w:rPr>
          <w:rFonts w:ascii="Arial" w:eastAsia="Calibri" w:hAnsi="Arial" w:cs="Arial"/>
          <w:sz w:val="22"/>
          <w:szCs w:val="22"/>
          <w:lang w:eastAsia="en-US"/>
        </w:rPr>
        <w:t>(e) nabavu životinja, osim potpora dodijeljenih za ulaganja prema stavku 3 članku 14. Uredbe br. 702/2014.</w:t>
      </w:r>
    </w:p>
    <w:p w:rsidR="009F1BD8" w:rsidRPr="009F1BD8" w:rsidRDefault="009F1BD8" w:rsidP="009F1BD8">
      <w:pPr>
        <w:jc w:val="both"/>
        <w:rPr>
          <w:rFonts w:ascii="Arial" w:eastAsia="Calibri" w:hAnsi="Arial" w:cs="Arial"/>
          <w:sz w:val="22"/>
          <w:szCs w:val="22"/>
          <w:lang w:eastAsia="en-US"/>
        </w:rPr>
      </w:pP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8. Potpore ne smiju biti ograničene na pojedine poljoprivredne proizvode i stoga moraju biti dostupne ili svim sektorima primarne poljoprivredne proizvodnje ili čitavom sektoru proizvodnje bilja ili čitavom sektoru proizvodnje životinja. Međutim, države članice mogu izuzeti određene proizvode zbog prevelikog kapaciteta na unutarnjem tržištu ili pomanjkanja prodajnih mogućnosti.</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 </w:t>
      </w: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9. Intenzitet potpore je do 50 % iznosa prihvatljivih troškova</w:t>
      </w:r>
      <w:r w:rsidR="008C11A9">
        <w:rPr>
          <w:rFonts w:ascii="Arial" w:eastAsia="Calibri" w:hAnsi="Arial" w:cs="Arial"/>
          <w:sz w:val="22"/>
          <w:szCs w:val="22"/>
          <w:lang w:eastAsia="en-US"/>
        </w:rPr>
        <w:t xml:space="preserve"> </w:t>
      </w:r>
      <w:r w:rsidRPr="009F1BD8">
        <w:rPr>
          <w:rFonts w:ascii="Arial" w:eastAsia="Calibri" w:hAnsi="Arial" w:cs="Arial"/>
          <w:sz w:val="22"/>
          <w:szCs w:val="22"/>
          <w:lang w:eastAsia="en-US"/>
        </w:rPr>
        <w:t xml:space="preserve">a najviše </w:t>
      </w:r>
      <w:r w:rsidR="008C11A9">
        <w:rPr>
          <w:rFonts w:ascii="Arial" w:eastAsia="Calibri" w:hAnsi="Arial" w:cs="Arial"/>
          <w:sz w:val="22"/>
          <w:szCs w:val="22"/>
          <w:lang w:eastAsia="en-US"/>
        </w:rPr>
        <w:t>5.000,00</w:t>
      </w:r>
      <w:r w:rsidRPr="009F1BD8">
        <w:rPr>
          <w:rFonts w:ascii="Arial" w:eastAsia="Calibri" w:hAnsi="Arial" w:cs="Arial"/>
          <w:sz w:val="22"/>
          <w:szCs w:val="22"/>
          <w:lang w:eastAsia="en-US"/>
        </w:rPr>
        <w:t xml:space="preserve"> kuna.</w:t>
      </w:r>
    </w:p>
    <w:p w:rsidR="009F1BD8" w:rsidRPr="009F1BD8" w:rsidRDefault="009F1BD8" w:rsidP="009F1BD8">
      <w:pPr>
        <w:jc w:val="both"/>
        <w:rPr>
          <w:rFonts w:ascii="Arial" w:eastAsia="Calibri" w:hAnsi="Arial" w:cs="Arial"/>
          <w:sz w:val="22"/>
          <w:szCs w:val="22"/>
          <w:lang w:eastAsia="en-US"/>
        </w:rPr>
      </w:pP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10.Stope predviđene u stavku 9. mogu se povećati za 20 postotnih bodova ako maksimalni intenzitet potpore ne premašuje 90 % za: </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(a)mlade poljoprivrednike ili poljoprivrednike koji su uspostavili gospodarstvo tijekom pet godina prije datuma podnošenja zahtjeva za potporu;</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(b)zajednička ulaganja, kao što su spremišta koja upotrebljavaju skupine poljoprivrednika ili objekti za pripremu poljoprivrednih proizvoda prije stavljanja na tržište, i integrirane projekte kojima je obuhvaćeno nekoliko mjera predviđenih Uredbom (EU) br. 1305/2013, uključujući i mjere povezane sa spajanjem organizacija proizvođača; </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(c) ulaganja u područjima s prirodnim ili drugim posebnim ograničenjima; </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(d) djelatnosti kojima se potpora daje u okviru Europskog partnerstva za inovacije (EPI), kao što je ulaganje u novu staju, čime se omogućuje testiranje nove prakse smještaja životinja, koju je osmislila operativna skupina poljoprivrednika, znanstvenika i nevladine udruge koja se bavi dobrobiti životinja;</w:t>
      </w:r>
    </w:p>
    <w:p w:rsid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lastRenderedPageBreak/>
        <w:t>(e) ulaganja za poboljšanje prirodnog okoliša, higijenskih uvjeta ili standarda dobrobiti životinja, kako je navedeno u stavku 3. točki (b); u ovom slučaju povećana stopa predviđena u ovom stavku primjenjuje se samo na dodatne troškove nužne za postizanje razine koja premašuje standarde Unije koji su na snazi i ne dovodi do povećanja proizvodnog kapaciteta.</w:t>
      </w:r>
    </w:p>
    <w:p w:rsidR="009F1BD8" w:rsidRPr="009F1BD8" w:rsidRDefault="009F1BD8" w:rsidP="009F1BD8">
      <w:pPr>
        <w:jc w:val="both"/>
        <w:rPr>
          <w:rFonts w:ascii="Arial" w:eastAsia="Calibri" w:hAnsi="Arial" w:cs="Arial"/>
          <w:sz w:val="22"/>
          <w:szCs w:val="22"/>
          <w:lang w:eastAsia="en-US"/>
        </w:rPr>
      </w:pP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 xml:space="preserve">11.U pogledu neproduktivnih ulaganja iz stavka 3. točke (d) i ulaganja u obnovu proizvodnog potencijala iz stavka 3. točke (e), maksimalni intenzitet potpore ne premašuje 100 %. </w:t>
      </w:r>
    </w:p>
    <w:p w:rsidR="009F1BD8" w:rsidRPr="009F1BD8" w:rsidRDefault="009F1BD8" w:rsidP="009F1BD8">
      <w:pPr>
        <w:jc w:val="both"/>
        <w:rPr>
          <w:rFonts w:ascii="Arial" w:eastAsia="Calibri" w:hAnsi="Arial" w:cs="Arial"/>
          <w:sz w:val="22"/>
          <w:szCs w:val="22"/>
          <w:lang w:eastAsia="en-US"/>
        </w:rPr>
      </w:pPr>
      <w:r w:rsidRPr="009F1BD8">
        <w:rPr>
          <w:rFonts w:ascii="Arial" w:eastAsia="Calibri" w:hAnsi="Arial" w:cs="Arial"/>
          <w:sz w:val="22"/>
          <w:szCs w:val="22"/>
          <w:lang w:eastAsia="en-US"/>
        </w:rPr>
        <w:t>Za ulaganja u vezi s preventivnim mjerama iz stavka 3. točke (e) maksimalni intenzitet potpore ne premašuje 80 %. Međutim, može se povećati do 100 % ako ulaganje zajednički provodi više korisnika.</w:t>
      </w:r>
    </w:p>
    <w:p w:rsidR="00C54C86" w:rsidRDefault="00C54C86" w:rsidP="00C54C86">
      <w:pPr>
        <w:spacing w:after="200" w:line="276" w:lineRule="auto"/>
        <w:contextualSpacing/>
        <w:jc w:val="center"/>
        <w:rPr>
          <w:rFonts w:ascii="Arial" w:eastAsia="Calibri" w:hAnsi="Arial" w:cs="Arial"/>
          <w:sz w:val="22"/>
          <w:szCs w:val="22"/>
          <w:lang w:eastAsia="en-US"/>
        </w:rPr>
      </w:pPr>
    </w:p>
    <w:p w:rsidR="00C54C86" w:rsidRPr="00720EE1" w:rsidRDefault="00C76F4C" w:rsidP="00720EE1">
      <w:pPr>
        <w:spacing w:line="276" w:lineRule="auto"/>
        <w:contextualSpacing/>
        <w:jc w:val="center"/>
        <w:rPr>
          <w:rFonts w:ascii="Arial" w:eastAsia="Calibri" w:hAnsi="Arial" w:cs="Arial"/>
          <w:b/>
          <w:sz w:val="22"/>
          <w:szCs w:val="22"/>
          <w:lang w:eastAsia="en-US"/>
        </w:rPr>
      </w:pPr>
      <w:r w:rsidRPr="00720EE1">
        <w:rPr>
          <w:rFonts w:ascii="Arial" w:eastAsia="Calibri" w:hAnsi="Arial" w:cs="Arial"/>
          <w:b/>
          <w:sz w:val="22"/>
          <w:szCs w:val="22"/>
          <w:lang w:eastAsia="en-US"/>
        </w:rPr>
        <w:t>Članak 12</w:t>
      </w:r>
      <w:r w:rsidR="00C54C86" w:rsidRPr="00720EE1">
        <w:rPr>
          <w:rFonts w:ascii="Arial" w:eastAsia="Calibri" w:hAnsi="Arial" w:cs="Arial"/>
          <w:b/>
          <w:sz w:val="22"/>
          <w:szCs w:val="22"/>
          <w:lang w:eastAsia="en-US"/>
        </w:rPr>
        <w:t>.</w:t>
      </w:r>
    </w:p>
    <w:p w:rsidR="00C76F4C" w:rsidRPr="0066758B" w:rsidRDefault="00C76F4C" w:rsidP="00C76F4C">
      <w:pPr>
        <w:jc w:val="center"/>
        <w:rPr>
          <w:rFonts w:ascii="Arial" w:eastAsia="Calibri" w:hAnsi="Arial" w:cs="Arial"/>
          <w:b/>
          <w:sz w:val="22"/>
          <w:szCs w:val="22"/>
          <w:lang w:eastAsia="en-US"/>
        </w:rPr>
      </w:pPr>
    </w:p>
    <w:p w:rsidR="00C76F4C" w:rsidRDefault="00C76F4C" w:rsidP="008C11A9">
      <w:pPr>
        <w:rPr>
          <w:rFonts w:ascii="Arial" w:eastAsia="Arial" w:hAnsi="Arial" w:cs="Arial"/>
          <w:b/>
          <w:kern w:val="1"/>
          <w:sz w:val="22"/>
          <w:szCs w:val="22"/>
          <w:lang w:eastAsia="hi-IN" w:bidi="hi-IN"/>
        </w:rPr>
      </w:pPr>
      <w:r w:rsidRPr="00DB177C">
        <w:rPr>
          <w:rFonts w:ascii="Arial" w:eastAsia="Calibri" w:hAnsi="Arial" w:cs="Arial"/>
          <w:b/>
          <w:sz w:val="22"/>
          <w:szCs w:val="22"/>
          <w:lang w:eastAsia="en-US"/>
        </w:rPr>
        <w:t>Mjera 1.</w:t>
      </w:r>
      <w:r w:rsidRPr="00DB177C">
        <w:rPr>
          <w:rFonts w:ascii="Arial" w:eastAsia="Arial" w:hAnsi="Arial" w:cs="Arial"/>
          <w:b/>
          <w:kern w:val="1"/>
          <w:sz w:val="22"/>
          <w:szCs w:val="22"/>
          <w:lang w:eastAsia="hi-IN" w:bidi="hi-IN"/>
        </w:rPr>
        <w:t xml:space="preserve"> </w:t>
      </w:r>
      <w:r w:rsidRPr="00BC7382">
        <w:rPr>
          <w:rFonts w:ascii="Arial" w:eastAsia="Arial" w:hAnsi="Arial" w:cs="Arial"/>
          <w:b/>
          <w:kern w:val="1"/>
          <w:sz w:val="22"/>
          <w:szCs w:val="22"/>
          <w:lang w:eastAsia="hi-IN" w:bidi="hi-IN"/>
        </w:rPr>
        <w:t>Sufinanciranje ulaganja</w:t>
      </w:r>
      <w:r w:rsidRPr="00DB177C">
        <w:rPr>
          <w:rFonts w:ascii="Arial" w:eastAsia="Arial" w:hAnsi="Arial" w:cs="Arial"/>
          <w:b/>
          <w:kern w:val="1"/>
          <w:sz w:val="22"/>
          <w:szCs w:val="22"/>
          <w:lang w:eastAsia="hi-IN" w:bidi="hi-IN"/>
        </w:rPr>
        <w:t xml:space="preserve"> u obnovu zapuštenih poljoprivrednih površina </w:t>
      </w:r>
    </w:p>
    <w:p w:rsidR="00C76F4C" w:rsidRPr="008C11A9" w:rsidRDefault="00C76F4C" w:rsidP="008C11A9">
      <w:pPr>
        <w:ind w:left="720"/>
        <w:rPr>
          <w:rFonts w:ascii="Arial" w:eastAsia="Calibri" w:hAnsi="Arial" w:cs="Arial"/>
          <w:b/>
          <w:sz w:val="22"/>
          <w:szCs w:val="22"/>
          <w:lang w:eastAsia="en-US"/>
        </w:rPr>
      </w:pPr>
      <w:r w:rsidRPr="00DB177C">
        <w:rPr>
          <w:rFonts w:ascii="Arial" w:eastAsia="Arial" w:hAnsi="Arial" w:cs="Arial"/>
          <w:b/>
          <w:kern w:val="1"/>
          <w:sz w:val="22"/>
          <w:szCs w:val="22"/>
          <w:lang w:eastAsia="hi-IN" w:bidi="hi-IN"/>
        </w:rPr>
        <w:t>na području općine Vela Luka</w:t>
      </w:r>
    </w:p>
    <w:p w:rsidR="00720EE1" w:rsidRDefault="008C11A9" w:rsidP="00D04485">
      <w:pPr>
        <w:jc w:val="both"/>
        <w:rPr>
          <w:rFonts w:ascii="Arial" w:eastAsia="Arial" w:hAnsi="Arial" w:cs="Arial"/>
          <w:kern w:val="1"/>
          <w:sz w:val="22"/>
          <w:szCs w:val="22"/>
          <w:lang w:eastAsia="hi-IN" w:bidi="hi-IN"/>
        </w:rPr>
      </w:pPr>
      <w:r>
        <w:rPr>
          <w:rFonts w:ascii="Arial" w:eastAsia="Calibri" w:hAnsi="Arial" w:cs="Arial"/>
          <w:sz w:val="22"/>
          <w:szCs w:val="22"/>
          <w:lang w:eastAsia="en-US"/>
        </w:rPr>
        <w:t>Dodatni u</w:t>
      </w:r>
      <w:r w:rsidR="00C54C86" w:rsidRPr="00DB177C">
        <w:rPr>
          <w:rFonts w:ascii="Arial" w:eastAsia="Calibri" w:hAnsi="Arial" w:cs="Arial"/>
          <w:sz w:val="22"/>
          <w:szCs w:val="22"/>
          <w:lang w:eastAsia="en-US"/>
        </w:rPr>
        <w:t xml:space="preserve">vjeti za dodjelu potpore regulirani su </w:t>
      </w:r>
      <w:r w:rsidR="00C54C86" w:rsidRPr="00DB177C">
        <w:rPr>
          <w:rFonts w:ascii="Arial" w:eastAsia="SimSun" w:hAnsi="Arial" w:cs="Arial"/>
          <w:kern w:val="1"/>
          <w:sz w:val="22"/>
          <w:szCs w:val="22"/>
          <w:lang w:eastAsia="hi-IN" w:bidi="hi-IN"/>
        </w:rPr>
        <w:t>Pravilnikom o potporama za obnovu zapuštenih poljoprivrednih površina na području Općine Vela Luka (</w:t>
      </w:r>
      <w:r w:rsidR="00C54C86" w:rsidRPr="00DB177C">
        <w:rPr>
          <w:rFonts w:ascii="Arial" w:eastAsia="Arial" w:hAnsi="Arial" w:cs="Arial"/>
          <w:kern w:val="1"/>
          <w:sz w:val="22"/>
          <w:szCs w:val="22"/>
          <w:lang w:eastAsia="hi-IN" w:bidi="hi-IN"/>
        </w:rPr>
        <w:t>Službeni glasnik Općine Vela Luka 2/08, 9/08)</w:t>
      </w:r>
      <w:r w:rsidR="00C54C86" w:rsidRPr="00DB177C">
        <w:rPr>
          <w:rFonts w:ascii="Arial" w:eastAsia="SimSun" w:hAnsi="Arial" w:cs="Arial"/>
          <w:kern w:val="1"/>
          <w:sz w:val="22"/>
          <w:szCs w:val="22"/>
          <w:lang w:eastAsia="hi-IN" w:bidi="hi-IN"/>
        </w:rPr>
        <w:t>.</w:t>
      </w:r>
      <w:r w:rsidR="00C54C86" w:rsidRPr="00DB177C">
        <w:rPr>
          <w:rFonts w:ascii="Arial" w:eastAsia="Arial" w:hAnsi="Arial" w:cs="Arial"/>
          <w:kern w:val="1"/>
          <w:sz w:val="22"/>
          <w:szCs w:val="22"/>
          <w:lang w:eastAsia="hi-IN" w:bidi="hi-IN"/>
        </w:rPr>
        <w:t xml:space="preserve"> </w:t>
      </w:r>
      <w:r w:rsidR="00C54C86" w:rsidRPr="00DB177C">
        <w:rPr>
          <w:rFonts w:ascii="Arial" w:eastAsia="Calibri" w:hAnsi="Arial" w:cs="Arial"/>
          <w:sz w:val="22"/>
          <w:szCs w:val="22"/>
          <w:lang w:eastAsia="en-US"/>
        </w:rPr>
        <w:t>Potpora će se odobriti korisniku za k</w:t>
      </w:r>
      <w:r w:rsidR="00C54C86" w:rsidRPr="00DB177C">
        <w:rPr>
          <w:rFonts w:ascii="Arial" w:eastAsia="SimSun" w:hAnsi="Arial" w:cs="Arial"/>
          <w:kern w:val="1"/>
          <w:sz w:val="22"/>
          <w:szCs w:val="22"/>
          <w:lang w:eastAsia="hi-IN" w:bidi="hi-IN"/>
        </w:rPr>
        <w:t>rčenje zapuštenih poljoprivrednih površina i podizanje ili obnovu trajnih nasada</w:t>
      </w:r>
      <w:r w:rsidR="00C54C86" w:rsidRPr="00DB177C">
        <w:rPr>
          <w:rFonts w:ascii="Arial" w:hAnsi="Arial" w:cs="Arial"/>
          <w:sz w:val="22"/>
          <w:szCs w:val="22"/>
        </w:rPr>
        <w:t xml:space="preserve"> </w:t>
      </w:r>
      <w:r w:rsidR="00D04485">
        <w:rPr>
          <w:rFonts w:ascii="Arial" w:hAnsi="Arial" w:cs="Arial"/>
          <w:sz w:val="22"/>
          <w:szCs w:val="22"/>
        </w:rPr>
        <w:t xml:space="preserve">te ulaganja u ekološku proizvodnju </w:t>
      </w:r>
      <w:r w:rsidR="00D04485" w:rsidRPr="00DB177C">
        <w:rPr>
          <w:rFonts w:ascii="Arial" w:hAnsi="Arial" w:cs="Arial"/>
          <w:sz w:val="22"/>
          <w:szCs w:val="22"/>
        </w:rPr>
        <w:t xml:space="preserve">u </w:t>
      </w:r>
      <w:r w:rsidR="00D04485">
        <w:rPr>
          <w:rFonts w:ascii="Arial" w:hAnsi="Arial" w:cs="Arial"/>
          <w:sz w:val="22"/>
          <w:szCs w:val="22"/>
        </w:rPr>
        <w:t xml:space="preserve">visini </w:t>
      </w:r>
      <w:r w:rsidR="00D04485" w:rsidRPr="009F1BD8">
        <w:rPr>
          <w:rFonts w:ascii="Arial" w:eastAsia="Calibri" w:hAnsi="Arial" w:cs="Arial"/>
          <w:sz w:val="22"/>
          <w:szCs w:val="22"/>
          <w:lang w:eastAsia="en-US"/>
        </w:rPr>
        <w:t>do 50 % iznosa prihvatljivih troškova</w:t>
      </w:r>
      <w:r w:rsidR="00D04485">
        <w:rPr>
          <w:rFonts w:ascii="Arial" w:eastAsia="Calibri" w:hAnsi="Arial" w:cs="Arial"/>
          <w:sz w:val="22"/>
          <w:szCs w:val="22"/>
          <w:lang w:eastAsia="en-US"/>
        </w:rPr>
        <w:t xml:space="preserve">. </w:t>
      </w:r>
      <w:r w:rsidR="00C54C86" w:rsidRPr="00DB177C">
        <w:rPr>
          <w:rFonts w:ascii="Arial" w:eastAsia="Calibri" w:hAnsi="Arial" w:cs="Arial"/>
          <w:sz w:val="22"/>
          <w:szCs w:val="22"/>
          <w:lang w:eastAsia="en-US"/>
        </w:rPr>
        <w:t xml:space="preserve">Maksimalan iznos sredstava potpore po jednom korisniku iznosi </w:t>
      </w:r>
      <w:r w:rsidR="00B442F4">
        <w:rPr>
          <w:rFonts w:ascii="Arial" w:eastAsia="Calibri" w:hAnsi="Arial" w:cs="Arial"/>
          <w:sz w:val="22"/>
          <w:szCs w:val="22"/>
          <w:lang w:eastAsia="en-US"/>
        </w:rPr>
        <w:t>5</w:t>
      </w:r>
      <w:r w:rsidR="00C54C86" w:rsidRPr="00DB177C">
        <w:rPr>
          <w:rFonts w:ascii="Arial" w:eastAsia="Calibri" w:hAnsi="Arial" w:cs="Arial"/>
          <w:sz w:val="22"/>
          <w:szCs w:val="22"/>
          <w:lang w:eastAsia="en-US"/>
        </w:rPr>
        <w:t>. 000,00 kn godišnje.</w:t>
      </w:r>
    </w:p>
    <w:p w:rsidR="00720EE1" w:rsidRDefault="00720EE1" w:rsidP="00720EE1">
      <w:pPr>
        <w:widowControl w:val="0"/>
        <w:suppressAutoHyphens/>
        <w:autoSpaceDE w:val="0"/>
        <w:jc w:val="center"/>
        <w:rPr>
          <w:rFonts w:ascii="Arial" w:eastAsia="Arial" w:hAnsi="Arial" w:cs="Arial"/>
          <w:kern w:val="1"/>
          <w:sz w:val="22"/>
          <w:szCs w:val="22"/>
          <w:lang w:eastAsia="hi-IN" w:bidi="hi-IN"/>
        </w:rPr>
      </w:pPr>
    </w:p>
    <w:p w:rsidR="008C11A9" w:rsidRPr="00720EE1" w:rsidRDefault="008C11A9" w:rsidP="00720EE1">
      <w:pPr>
        <w:widowControl w:val="0"/>
        <w:suppressAutoHyphens/>
        <w:autoSpaceDE w:val="0"/>
        <w:jc w:val="center"/>
        <w:rPr>
          <w:rFonts w:ascii="Arial" w:eastAsia="Arial" w:hAnsi="Arial" w:cs="Arial"/>
          <w:b/>
          <w:kern w:val="1"/>
          <w:sz w:val="22"/>
          <w:szCs w:val="22"/>
          <w:lang w:eastAsia="hi-IN" w:bidi="hi-IN"/>
        </w:rPr>
      </w:pPr>
      <w:r w:rsidRPr="00720EE1">
        <w:rPr>
          <w:rFonts w:ascii="Arial" w:eastAsia="Calibri" w:hAnsi="Arial" w:cs="Arial"/>
          <w:b/>
          <w:sz w:val="22"/>
          <w:szCs w:val="22"/>
          <w:lang w:eastAsia="en-US"/>
        </w:rPr>
        <w:t>Članak 13.</w:t>
      </w:r>
    </w:p>
    <w:p w:rsidR="008C11A9" w:rsidRDefault="008C11A9" w:rsidP="008C11A9">
      <w:pPr>
        <w:pStyle w:val="BodyText"/>
        <w:spacing w:after="0" w:line="195" w:lineRule="atLeast"/>
        <w:jc w:val="center"/>
        <w:rPr>
          <w:rFonts w:ascii="Arial" w:eastAsia="Calibri" w:hAnsi="Arial" w:cs="Arial"/>
          <w:sz w:val="22"/>
          <w:szCs w:val="22"/>
          <w:lang w:eastAsia="en-US"/>
        </w:rPr>
      </w:pPr>
    </w:p>
    <w:p w:rsidR="00C54C86" w:rsidRPr="008C11A9" w:rsidRDefault="005158C6" w:rsidP="008C11A9">
      <w:pPr>
        <w:pStyle w:val="BodyText"/>
        <w:spacing w:after="0" w:line="195" w:lineRule="atLeast"/>
        <w:jc w:val="both"/>
        <w:rPr>
          <w:rFonts w:ascii="Arial" w:hAnsi="Arial" w:cs="Arial"/>
          <w:color w:val="000000"/>
          <w:sz w:val="22"/>
          <w:szCs w:val="22"/>
        </w:rPr>
      </w:pPr>
      <w:r w:rsidRPr="008C11A9">
        <w:rPr>
          <w:rFonts w:ascii="Arial" w:hAnsi="Arial" w:cs="Arial"/>
          <w:b/>
          <w:sz w:val="22"/>
          <w:szCs w:val="22"/>
        </w:rPr>
        <w:t xml:space="preserve">Mjera </w:t>
      </w:r>
      <w:r w:rsidR="00D04485">
        <w:rPr>
          <w:rFonts w:ascii="Arial" w:hAnsi="Arial" w:cs="Arial"/>
          <w:b/>
          <w:sz w:val="22"/>
          <w:szCs w:val="22"/>
        </w:rPr>
        <w:t>2</w:t>
      </w:r>
      <w:r w:rsidRPr="008C11A9">
        <w:rPr>
          <w:rFonts w:ascii="Arial" w:hAnsi="Arial" w:cs="Arial"/>
          <w:b/>
          <w:sz w:val="22"/>
          <w:szCs w:val="22"/>
        </w:rPr>
        <w:t>.</w:t>
      </w:r>
      <w:r w:rsidR="00C54C86" w:rsidRPr="008C11A9">
        <w:rPr>
          <w:rFonts w:ascii="Arial" w:hAnsi="Arial" w:cs="Arial"/>
          <w:b/>
          <w:sz w:val="22"/>
          <w:szCs w:val="22"/>
        </w:rPr>
        <w:t xml:space="preserve"> Sufinanciranje nabave sadnog materijala</w:t>
      </w:r>
    </w:p>
    <w:p w:rsidR="00554F3C" w:rsidRDefault="00C54C86" w:rsidP="008C11A9">
      <w:pPr>
        <w:widowControl w:val="0"/>
        <w:suppressAutoHyphens/>
        <w:autoSpaceDE w:val="0"/>
        <w:jc w:val="both"/>
        <w:rPr>
          <w:rFonts w:ascii="Arial" w:eastAsia="Calibri" w:hAnsi="Arial" w:cs="Arial"/>
          <w:sz w:val="22"/>
          <w:szCs w:val="22"/>
          <w:lang w:eastAsia="en-US"/>
        </w:rPr>
      </w:pPr>
      <w:r w:rsidRPr="00DB177C">
        <w:rPr>
          <w:rFonts w:ascii="Arial" w:eastAsia="Calibri" w:hAnsi="Arial" w:cs="Arial"/>
          <w:sz w:val="22"/>
          <w:szCs w:val="22"/>
          <w:lang w:eastAsia="en-US"/>
        </w:rPr>
        <w:t>Potpora će se odobriti korisniku za</w:t>
      </w:r>
      <w:r w:rsidRPr="00DB177C">
        <w:rPr>
          <w:rFonts w:ascii="Arial" w:hAnsi="Arial" w:cs="Arial"/>
          <w:sz w:val="22"/>
          <w:szCs w:val="22"/>
        </w:rPr>
        <w:t xml:space="preserve"> troškove</w:t>
      </w:r>
      <w:r w:rsidR="00F314C4">
        <w:rPr>
          <w:rFonts w:ascii="Arial" w:eastAsia="SimSun" w:hAnsi="Arial" w:cs="Arial"/>
          <w:kern w:val="1"/>
          <w:sz w:val="22"/>
          <w:szCs w:val="22"/>
          <w:lang w:eastAsia="hi-IN" w:bidi="hi-IN"/>
        </w:rPr>
        <w:t xml:space="preserve"> kupnje višegodišnjeg bilja / sadnica</w:t>
      </w:r>
      <w:r w:rsidRPr="00DB177C">
        <w:rPr>
          <w:rFonts w:ascii="Arial" w:eastAsia="SimSun" w:hAnsi="Arial" w:cs="Arial"/>
          <w:kern w:val="1"/>
          <w:sz w:val="22"/>
          <w:szCs w:val="22"/>
          <w:lang w:eastAsia="hi-IN" w:bidi="hi-IN"/>
        </w:rPr>
        <w:t xml:space="preserve"> u visini od 35 %  cijene s PDV-om po komadu sadnice. Potpora se odobrava za minimalnu nabavku od 5 sadnica maslina i/ili 15 sadnica vinove loze, te za maksimalnu nabavku od 50 sadnica maslina i/ili 150 sadnica vinove loze tijekom godine. </w:t>
      </w:r>
      <w:r w:rsidRPr="00DB177C">
        <w:rPr>
          <w:rFonts w:ascii="Arial" w:eastAsia="Calibri" w:hAnsi="Arial" w:cs="Arial"/>
          <w:sz w:val="22"/>
          <w:szCs w:val="22"/>
          <w:lang w:eastAsia="en-US"/>
        </w:rPr>
        <w:t>Maksimalan iznos sredstava potp</w:t>
      </w:r>
      <w:r w:rsidR="00E227A1">
        <w:rPr>
          <w:rFonts w:ascii="Arial" w:eastAsia="Calibri" w:hAnsi="Arial" w:cs="Arial"/>
          <w:sz w:val="22"/>
          <w:szCs w:val="22"/>
          <w:lang w:eastAsia="en-US"/>
        </w:rPr>
        <w:t>ore po jednom korisniku iznosi 1</w:t>
      </w:r>
      <w:r w:rsidRPr="00DB177C">
        <w:rPr>
          <w:rFonts w:ascii="Arial" w:eastAsia="Calibri" w:hAnsi="Arial" w:cs="Arial"/>
          <w:sz w:val="22"/>
          <w:szCs w:val="22"/>
          <w:lang w:eastAsia="en-US"/>
        </w:rPr>
        <w:t>.000,00 kn godišnje.</w:t>
      </w:r>
    </w:p>
    <w:p w:rsidR="00464015" w:rsidRPr="00464015" w:rsidRDefault="00464015" w:rsidP="008C11A9">
      <w:pPr>
        <w:widowControl w:val="0"/>
        <w:suppressAutoHyphens/>
        <w:autoSpaceDE w:val="0"/>
        <w:jc w:val="both"/>
        <w:rPr>
          <w:rFonts w:ascii="Arial" w:eastAsia="Calibri" w:hAnsi="Arial" w:cs="Arial"/>
          <w:sz w:val="22"/>
          <w:szCs w:val="22"/>
          <w:lang w:eastAsia="en-US"/>
        </w:rPr>
      </w:pPr>
    </w:p>
    <w:p w:rsidR="0092168B" w:rsidRPr="00720EE1" w:rsidRDefault="0092168B" w:rsidP="0092168B">
      <w:pPr>
        <w:widowControl w:val="0"/>
        <w:suppressAutoHyphens/>
        <w:autoSpaceDE w:val="0"/>
        <w:jc w:val="center"/>
        <w:rPr>
          <w:rFonts w:ascii="Arial" w:eastAsia="Calibri" w:hAnsi="Arial" w:cs="Arial"/>
          <w:b/>
          <w:sz w:val="22"/>
          <w:szCs w:val="22"/>
          <w:lang w:eastAsia="en-US"/>
        </w:rPr>
      </w:pPr>
      <w:r w:rsidRPr="00720EE1">
        <w:rPr>
          <w:rFonts w:ascii="Arial" w:eastAsia="Calibri" w:hAnsi="Arial" w:cs="Arial"/>
          <w:b/>
          <w:sz w:val="22"/>
          <w:szCs w:val="22"/>
          <w:lang w:eastAsia="en-US"/>
        </w:rPr>
        <w:t xml:space="preserve">DIO II. </w:t>
      </w:r>
    </w:p>
    <w:p w:rsidR="0092168B" w:rsidRDefault="0092168B" w:rsidP="0092168B">
      <w:pPr>
        <w:widowControl w:val="0"/>
        <w:suppressAutoHyphens/>
        <w:autoSpaceDE w:val="0"/>
        <w:jc w:val="center"/>
        <w:rPr>
          <w:rFonts w:ascii="Arial" w:eastAsia="Calibri" w:hAnsi="Arial" w:cs="Arial"/>
          <w:b/>
          <w:sz w:val="22"/>
          <w:szCs w:val="22"/>
          <w:lang w:eastAsia="en-US"/>
        </w:rPr>
      </w:pPr>
      <w:r w:rsidRPr="00720EE1">
        <w:rPr>
          <w:rFonts w:ascii="Arial" w:eastAsia="Calibri" w:hAnsi="Arial" w:cs="Arial"/>
          <w:b/>
          <w:sz w:val="22"/>
          <w:szCs w:val="22"/>
          <w:lang w:eastAsia="en-US"/>
        </w:rPr>
        <w:t>De minimis potpore usklađene s Uredbom Komisije (EU) br.1407/2013</w:t>
      </w:r>
    </w:p>
    <w:p w:rsidR="00720EE1" w:rsidRDefault="00720EE1" w:rsidP="0092168B">
      <w:pPr>
        <w:widowControl w:val="0"/>
        <w:suppressAutoHyphens/>
        <w:autoSpaceDE w:val="0"/>
        <w:jc w:val="center"/>
        <w:rPr>
          <w:rFonts w:ascii="Arial" w:eastAsia="Calibri" w:hAnsi="Arial" w:cs="Arial"/>
          <w:b/>
          <w:sz w:val="22"/>
          <w:szCs w:val="22"/>
          <w:lang w:eastAsia="en-US"/>
        </w:rPr>
      </w:pPr>
    </w:p>
    <w:p w:rsidR="00720EE1" w:rsidRPr="007A3398" w:rsidRDefault="00720EE1" w:rsidP="00720EE1">
      <w:pPr>
        <w:jc w:val="center"/>
        <w:rPr>
          <w:rFonts w:ascii="Arial" w:eastAsia="Calibri" w:hAnsi="Arial" w:cs="Arial"/>
          <w:b/>
          <w:sz w:val="22"/>
          <w:szCs w:val="22"/>
          <w:lang w:eastAsia="en-US"/>
        </w:rPr>
      </w:pPr>
      <w:r>
        <w:rPr>
          <w:rFonts w:ascii="Arial" w:eastAsia="Calibri" w:hAnsi="Arial" w:cs="Arial"/>
          <w:b/>
          <w:sz w:val="22"/>
          <w:szCs w:val="22"/>
          <w:lang w:eastAsia="en-US"/>
        </w:rPr>
        <w:t>Članak 1</w:t>
      </w:r>
      <w:r w:rsidR="00D04485">
        <w:rPr>
          <w:rFonts w:ascii="Arial" w:eastAsia="Calibri" w:hAnsi="Arial" w:cs="Arial"/>
          <w:b/>
          <w:sz w:val="22"/>
          <w:szCs w:val="22"/>
          <w:lang w:eastAsia="en-US"/>
        </w:rPr>
        <w:t>4</w:t>
      </w:r>
      <w:r w:rsidRPr="007A3398">
        <w:rPr>
          <w:rFonts w:ascii="Arial" w:eastAsia="Calibri" w:hAnsi="Arial" w:cs="Arial"/>
          <w:b/>
          <w:sz w:val="22"/>
          <w:szCs w:val="22"/>
          <w:lang w:eastAsia="en-US"/>
        </w:rPr>
        <w:t>.</w:t>
      </w:r>
    </w:p>
    <w:p w:rsidR="00720EE1" w:rsidRDefault="00720EE1" w:rsidP="00720EE1">
      <w:pPr>
        <w:jc w:val="center"/>
        <w:rPr>
          <w:rFonts w:ascii="Arial" w:eastAsia="Calibri" w:hAnsi="Arial" w:cs="Arial"/>
          <w:b/>
          <w:sz w:val="22"/>
          <w:szCs w:val="22"/>
          <w:lang w:eastAsia="en-US"/>
        </w:rPr>
      </w:pPr>
      <w:r w:rsidRPr="007A3398">
        <w:rPr>
          <w:rFonts w:ascii="Arial" w:eastAsia="Calibri" w:hAnsi="Arial" w:cs="Arial"/>
          <w:b/>
          <w:sz w:val="22"/>
          <w:szCs w:val="22"/>
          <w:lang w:eastAsia="en-US"/>
        </w:rPr>
        <w:t>Korisnici mjera</w:t>
      </w:r>
    </w:p>
    <w:p w:rsidR="00720EE1" w:rsidRDefault="00720EE1" w:rsidP="00720EE1">
      <w:pPr>
        <w:jc w:val="center"/>
        <w:rPr>
          <w:rFonts w:ascii="Arial" w:eastAsia="Calibri" w:hAnsi="Arial" w:cs="Arial"/>
          <w:b/>
          <w:sz w:val="22"/>
          <w:szCs w:val="22"/>
          <w:lang w:eastAsia="en-US"/>
        </w:rPr>
      </w:pPr>
    </w:p>
    <w:p w:rsidR="00720EE1" w:rsidRDefault="00720EE1" w:rsidP="00720EE1">
      <w:pPr>
        <w:jc w:val="both"/>
        <w:rPr>
          <w:rFonts w:ascii="Arial" w:hAnsi="Arial" w:cs="Arial"/>
          <w:color w:val="000000"/>
          <w:sz w:val="22"/>
          <w:szCs w:val="22"/>
        </w:rPr>
      </w:pPr>
      <w:r w:rsidRPr="007A3398">
        <w:rPr>
          <w:rFonts w:ascii="Arial" w:eastAsia="Calibri" w:hAnsi="Arial" w:cs="Arial"/>
          <w:sz w:val="22"/>
          <w:szCs w:val="22"/>
          <w:lang w:eastAsia="en-US"/>
        </w:rPr>
        <w:t xml:space="preserve">Korisnici mjera iz ovoga Programa mogu biti </w:t>
      </w:r>
      <w:r w:rsidRPr="00DB177C">
        <w:rPr>
          <w:rFonts w:ascii="Arial" w:eastAsia="Arial" w:hAnsi="Arial" w:cs="Arial"/>
          <w:kern w:val="1"/>
          <w:sz w:val="22"/>
          <w:szCs w:val="22"/>
          <w:lang w:eastAsia="hi-IN" w:bidi="hi-IN"/>
        </w:rPr>
        <w:t>udruge registrirane u Registru udruga RH</w:t>
      </w:r>
      <w:r w:rsidRPr="007A3398">
        <w:rPr>
          <w:rFonts w:ascii="Arial" w:eastAsia="Calibri" w:hAnsi="Arial" w:cs="Arial"/>
          <w:sz w:val="22"/>
          <w:szCs w:val="22"/>
          <w:lang w:eastAsia="en-US"/>
        </w:rPr>
        <w:t xml:space="preserve"> </w:t>
      </w:r>
      <w:r>
        <w:rPr>
          <w:rFonts w:ascii="Arial" w:eastAsia="Calibri" w:hAnsi="Arial" w:cs="Arial"/>
          <w:sz w:val="22"/>
          <w:szCs w:val="22"/>
          <w:lang w:eastAsia="en-US"/>
        </w:rPr>
        <w:t xml:space="preserve">i </w:t>
      </w:r>
      <w:r w:rsidRPr="007A3398">
        <w:rPr>
          <w:rFonts w:ascii="Arial" w:eastAsia="Calibri" w:hAnsi="Arial" w:cs="Arial"/>
          <w:sz w:val="22"/>
          <w:szCs w:val="22"/>
          <w:lang w:eastAsia="en-US"/>
        </w:rPr>
        <w:t>poljoprivredna gospodarstva upisana u Upisnik poljoprivrednih gospodarstava koja</w:t>
      </w:r>
      <w:r w:rsidRPr="00DB177C">
        <w:rPr>
          <w:rFonts w:ascii="Arial" w:eastAsia="Arial" w:hAnsi="Arial" w:cs="Arial"/>
          <w:kern w:val="1"/>
          <w:sz w:val="22"/>
          <w:szCs w:val="22"/>
          <w:lang w:eastAsia="hi-IN" w:bidi="hi-IN"/>
        </w:rPr>
        <w:t xml:space="preserve"> imaju poljoprivredne površine i poljoprivrednu proizvodnju na području Općine Vela Luka, nemaju </w:t>
      </w:r>
      <w:r>
        <w:rPr>
          <w:rFonts w:ascii="Arial" w:eastAsia="Arial" w:hAnsi="Arial" w:cs="Arial"/>
          <w:kern w:val="1"/>
          <w:sz w:val="22"/>
          <w:szCs w:val="22"/>
          <w:lang w:eastAsia="hi-IN" w:bidi="hi-IN"/>
        </w:rPr>
        <w:t>nepodmirenih obveza</w:t>
      </w:r>
      <w:r w:rsidRPr="00DB177C">
        <w:rPr>
          <w:rFonts w:ascii="Arial" w:eastAsia="Arial" w:hAnsi="Arial" w:cs="Arial"/>
          <w:kern w:val="1"/>
          <w:sz w:val="22"/>
          <w:szCs w:val="22"/>
          <w:lang w:eastAsia="hi-IN" w:bidi="hi-IN"/>
        </w:rPr>
        <w:t xml:space="preserve"> prema Općini Vela Luka, </w:t>
      </w:r>
      <w:r>
        <w:rPr>
          <w:rFonts w:ascii="Arial" w:hAnsi="Arial" w:cs="Arial"/>
          <w:sz w:val="22"/>
          <w:szCs w:val="22"/>
        </w:rPr>
        <w:t>te</w:t>
      </w:r>
      <w:r w:rsidRPr="00DB177C">
        <w:rPr>
          <w:rFonts w:ascii="Arial" w:hAnsi="Arial" w:cs="Arial"/>
          <w:color w:val="000000"/>
          <w:sz w:val="22"/>
          <w:szCs w:val="22"/>
        </w:rPr>
        <w:t xml:space="preserve"> potvrđuju da isti troškovi nisu s</w:t>
      </w:r>
      <w:r>
        <w:rPr>
          <w:rFonts w:ascii="Arial" w:hAnsi="Arial" w:cs="Arial"/>
          <w:color w:val="000000"/>
          <w:sz w:val="22"/>
          <w:szCs w:val="22"/>
        </w:rPr>
        <w:t>ubvencionirani iz drugog izvora.</w:t>
      </w:r>
    </w:p>
    <w:p w:rsidR="008B674C" w:rsidRPr="008B674C" w:rsidRDefault="008B674C" w:rsidP="008B674C">
      <w:pPr>
        <w:jc w:val="center"/>
        <w:rPr>
          <w:rFonts w:ascii="Arial" w:eastAsia="Calibri" w:hAnsi="Arial" w:cs="Arial"/>
          <w:b/>
          <w:sz w:val="22"/>
          <w:szCs w:val="22"/>
          <w:lang w:eastAsia="en-US"/>
        </w:rPr>
      </w:pPr>
      <w:r w:rsidRPr="008B674C">
        <w:rPr>
          <w:rFonts w:ascii="Arial" w:eastAsia="Calibri" w:hAnsi="Arial" w:cs="Arial"/>
          <w:b/>
          <w:sz w:val="22"/>
          <w:szCs w:val="22"/>
          <w:lang w:eastAsia="en-US"/>
        </w:rPr>
        <w:t>Članak 1</w:t>
      </w:r>
      <w:r w:rsidR="00D04485">
        <w:rPr>
          <w:rFonts w:ascii="Arial" w:eastAsia="Calibri" w:hAnsi="Arial" w:cs="Arial"/>
          <w:b/>
          <w:sz w:val="22"/>
          <w:szCs w:val="22"/>
          <w:lang w:eastAsia="en-US"/>
        </w:rPr>
        <w:t>5</w:t>
      </w:r>
      <w:r w:rsidRPr="008B674C">
        <w:rPr>
          <w:rFonts w:ascii="Arial" w:eastAsia="Calibri" w:hAnsi="Arial" w:cs="Arial"/>
          <w:b/>
          <w:sz w:val="22"/>
          <w:szCs w:val="22"/>
          <w:lang w:eastAsia="en-US"/>
        </w:rPr>
        <w:t>.</w:t>
      </w:r>
    </w:p>
    <w:p w:rsidR="00720EE1" w:rsidRPr="00720EE1" w:rsidRDefault="00720EE1" w:rsidP="0092168B">
      <w:pPr>
        <w:widowControl w:val="0"/>
        <w:suppressAutoHyphens/>
        <w:autoSpaceDE w:val="0"/>
        <w:jc w:val="center"/>
        <w:rPr>
          <w:rFonts w:ascii="Arial" w:eastAsia="Calibri" w:hAnsi="Arial" w:cs="Arial"/>
          <w:b/>
          <w:sz w:val="22"/>
          <w:szCs w:val="22"/>
          <w:lang w:eastAsia="en-US"/>
        </w:rPr>
      </w:pPr>
    </w:p>
    <w:p w:rsidR="008B674C" w:rsidRPr="008B674C" w:rsidRDefault="008B674C" w:rsidP="008B674C">
      <w:pPr>
        <w:widowControl w:val="0"/>
        <w:suppressAutoHyphens/>
        <w:autoSpaceDE w:val="0"/>
        <w:jc w:val="both"/>
        <w:rPr>
          <w:rFonts w:ascii="Arial" w:eastAsia="Calibri" w:hAnsi="Arial" w:cs="Arial"/>
          <w:sz w:val="22"/>
          <w:szCs w:val="22"/>
          <w:lang w:eastAsia="en-US"/>
        </w:rPr>
      </w:pPr>
      <w:r w:rsidRPr="008B674C">
        <w:rPr>
          <w:rFonts w:ascii="Arial" w:eastAsia="Calibri" w:hAnsi="Arial" w:cs="Arial"/>
          <w:sz w:val="22"/>
          <w:szCs w:val="22"/>
          <w:lang w:eastAsia="en-US"/>
        </w:rPr>
        <w:t>Sukladno članku 3. Uredbe 1407/2013 ukupan iznos potpora male vrijednosti koji je dodijeljen jednom poduzetniku ne smije prijeći iznos od 200.000,00 EUR-a  tijekom razdoblja od tri fiskalne godine te se ta gornja granica  primjenjuje bez obzira na oblik ili svrhu potpore.</w:t>
      </w:r>
    </w:p>
    <w:p w:rsidR="0092168B" w:rsidRDefault="0092168B" w:rsidP="0092168B">
      <w:pPr>
        <w:widowControl w:val="0"/>
        <w:suppressAutoHyphens/>
        <w:autoSpaceDE w:val="0"/>
        <w:jc w:val="center"/>
        <w:rPr>
          <w:rFonts w:ascii="Arial" w:eastAsia="Calibri" w:hAnsi="Arial" w:cs="Arial"/>
          <w:sz w:val="22"/>
          <w:szCs w:val="22"/>
          <w:lang w:eastAsia="en-US"/>
        </w:rPr>
      </w:pPr>
    </w:p>
    <w:p w:rsidR="00720EE1" w:rsidRPr="00720EE1" w:rsidRDefault="00720EE1" w:rsidP="00720EE1">
      <w:pPr>
        <w:widowControl w:val="0"/>
        <w:suppressAutoHyphens/>
        <w:autoSpaceDE w:val="0"/>
        <w:jc w:val="center"/>
        <w:rPr>
          <w:rFonts w:ascii="Arial" w:eastAsia="Calibri" w:hAnsi="Arial" w:cs="Arial"/>
          <w:b/>
          <w:sz w:val="22"/>
          <w:szCs w:val="22"/>
          <w:lang w:eastAsia="en-US"/>
        </w:rPr>
      </w:pPr>
      <w:r w:rsidRPr="00720EE1">
        <w:rPr>
          <w:rFonts w:ascii="Arial" w:eastAsia="Calibri" w:hAnsi="Arial" w:cs="Arial"/>
          <w:b/>
          <w:sz w:val="22"/>
          <w:szCs w:val="22"/>
          <w:lang w:eastAsia="en-US"/>
        </w:rPr>
        <w:t>Članak 1</w:t>
      </w:r>
      <w:r w:rsidR="00D04485">
        <w:rPr>
          <w:rFonts w:ascii="Arial" w:eastAsia="Calibri" w:hAnsi="Arial" w:cs="Arial"/>
          <w:b/>
          <w:sz w:val="22"/>
          <w:szCs w:val="22"/>
          <w:lang w:eastAsia="en-US"/>
        </w:rPr>
        <w:t>6</w:t>
      </w:r>
      <w:r w:rsidR="0092168B" w:rsidRPr="00720EE1">
        <w:rPr>
          <w:rFonts w:ascii="Arial" w:eastAsia="Calibri" w:hAnsi="Arial" w:cs="Arial"/>
          <w:b/>
          <w:sz w:val="22"/>
          <w:szCs w:val="22"/>
          <w:lang w:eastAsia="en-US"/>
        </w:rPr>
        <w:t>.</w:t>
      </w:r>
    </w:p>
    <w:p w:rsidR="00720EE1" w:rsidRDefault="00720EE1" w:rsidP="00720EE1">
      <w:pPr>
        <w:widowControl w:val="0"/>
        <w:suppressAutoHyphens/>
        <w:autoSpaceDE w:val="0"/>
        <w:jc w:val="center"/>
        <w:rPr>
          <w:rFonts w:ascii="Arial" w:eastAsia="Calibri" w:hAnsi="Arial" w:cs="Arial"/>
          <w:sz w:val="22"/>
          <w:szCs w:val="22"/>
          <w:lang w:eastAsia="en-US"/>
        </w:rPr>
      </w:pPr>
    </w:p>
    <w:p w:rsidR="00C54C86" w:rsidRPr="00720EE1" w:rsidRDefault="0092168B" w:rsidP="00720EE1">
      <w:pPr>
        <w:widowControl w:val="0"/>
        <w:suppressAutoHyphens/>
        <w:autoSpaceDE w:val="0"/>
        <w:rPr>
          <w:rFonts w:ascii="Arial" w:eastAsia="Calibri" w:hAnsi="Arial" w:cs="Arial"/>
          <w:sz w:val="22"/>
          <w:szCs w:val="22"/>
          <w:lang w:eastAsia="en-US"/>
        </w:rPr>
      </w:pPr>
      <w:r>
        <w:rPr>
          <w:rFonts w:ascii="Arial" w:eastAsia="Calibri" w:hAnsi="Arial" w:cs="Arial"/>
          <w:b/>
          <w:sz w:val="22"/>
          <w:szCs w:val="22"/>
          <w:lang w:eastAsia="en-US"/>
        </w:rPr>
        <w:t xml:space="preserve">Mjera </w:t>
      </w:r>
      <w:r w:rsidR="00D04485">
        <w:rPr>
          <w:rFonts w:ascii="Arial" w:eastAsia="Calibri" w:hAnsi="Arial" w:cs="Arial"/>
          <w:b/>
          <w:sz w:val="22"/>
          <w:szCs w:val="22"/>
          <w:lang w:eastAsia="en-US"/>
        </w:rPr>
        <w:t>3</w:t>
      </w:r>
      <w:r>
        <w:rPr>
          <w:rFonts w:ascii="Arial" w:eastAsia="Calibri" w:hAnsi="Arial" w:cs="Arial"/>
          <w:b/>
          <w:sz w:val="22"/>
          <w:szCs w:val="22"/>
          <w:lang w:eastAsia="en-US"/>
        </w:rPr>
        <w:t>.</w:t>
      </w:r>
      <w:r w:rsidRPr="005158C6">
        <w:rPr>
          <w:rFonts w:ascii="Arial" w:eastAsia="Calibri" w:hAnsi="Arial" w:cs="Arial"/>
          <w:b/>
          <w:sz w:val="22"/>
          <w:szCs w:val="22"/>
          <w:lang w:eastAsia="en-US"/>
        </w:rPr>
        <w:t xml:space="preserve"> </w:t>
      </w:r>
      <w:r w:rsidRPr="005158C6">
        <w:rPr>
          <w:rFonts w:ascii="Arial" w:eastAsia="Arial" w:hAnsi="Arial" w:cs="Arial"/>
          <w:b/>
          <w:kern w:val="1"/>
          <w:sz w:val="22"/>
          <w:szCs w:val="22"/>
          <w:lang w:eastAsia="hi-IN" w:bidi="hi-IN"/>
        </w:rPr>
        <w:t xml:space="preserve">Sufinanciranje </w:t>
      </w:r>
      <w:r>
        <w:rPr>
          <w:rFonts w:ascii="Arial" w:eastAsia="Arial" w:hAnsi="Arial" w:cs="Arial"/>
          <w:b/>
          <w:kern w:val="1"/>
          <w:sz w:val="22"/>
          <w:szCs w:val="22"/>
          <w:lang w:eastAsia="hi-IN" w:bidi="hi-IN"/>
        </w:rPr>
        <w:t>s</w:t>
      </w:r>
      <w:r w:rsidRPr="00DB177C">
        <w:rPr>
          <w:rFonts w:ascii="Arial" w:eastAsia="Arial" w:hAnsi="Arial" w:cs="Arial"/>
          <w:b/>
          <w:kern w:val="1"/>
          <w:sz w:val="22"/>
          <w:szCs w:val="22"/>
          <w:lang w:eastAsia="hi-IN" w:bidi="hi-IN"/>
        </w:rPr>
        <w:t>tručno</w:t>
      </w:r>
      <w:r>
        <w:rPr>
          <w:rFonts w:ascii="Arial" w:eastAsia="Arial" w:hAnsi="Arial" w:cs="Arial"/>
          <w:b/>
          <w:kern w:val="1"/>
          <w:sz w:val="22"/>
          <w:szCs w:val="22"/>
          <w:lang w:eastAsia="hi-IN" w:bidi="hi-IN"/>
        </w:rPr>
        <w:t>g</w:t>
      </w:r>
      <w:r w:rsidRPr="00DB177C">
        <w:rPr>
          <w:rFonts w:ascii="Arial" w:eastAsia="Arial" w:hAnsi="Arial" w:cs="Arial"/>
          <w:b/>
          <w:kern w:val="1"/>
          <w:sz w:val="22"/>
          <w:szCs w:val="22"/>
          <w:lang w:eastAsia="hi-IN" w:bidi="hi-IN"/>
        </w:rPr>
        <w:t xml:space="preserve"> osposobljavanj</w:t>
      </w:r>
      <w:r>
        <w:rPr>
          <w:rFonts w:ascii="Arial" w:eastAsia="Arial" w:hAnsi="Arial" w:cs="Arial"/>
          <w:b/>
          <w:kern w:val="1"/>
          <w:sz w:val="22"/>
          <w:szCs w:val="22"/>
          <w:lang w:eastAsia="hi-IN" w:bidi="hi-IN"/>
        </w:rPr>
        <w:t>a</w:t>
      </w:r>
      <w:r w:rsidRPr="00DB177C">
        <w:rPr>
          <w:rFonts w:ascii="Arial" w:eastAsia="Arial" w:hAnsi="Arial" w:cs="Arial"/>
          <w:b/>
          <w:kern w:val="1"/>
          <w:sz w:val="22"/>
          <w:szCs w:val="22"/>
          <w:lang w:eastAsia="hi-IN" w:bidi="hi-IN"/>
        </w:rPr>
        <w:t xml:space="preserve"> za rad </w:t>
      </w:r>
      <w:r>
        <w:rPr>
          <w:rFonts w:ascii="Arial" w:eastAsia="Arial" w:hAnsi="Arial" w:cs="Arial"/>
          <w:b/>
          <w:kern w:val="1"/>
          <w:sz w:val="22"/>
          <w:szCs w:val="22"/>
          <w:lang w:eastAsia="hi-IN" w:bidi="hi-IN"/>
        </w:rPr>
        <w:t>na poljoprivrednom gospodarstvu</w:t>
      </w:r>
    </w:p>
    <w:p w:rsidR="00720EE1" w:rsidRDefault="00C54C86" w:rsidP="008B674C">
      <w:pPr>
        <w:widowControl w:val="0"/>
        <w:suppressAutoHyphens/>
        <w:autoSpaceDE w:val="0"/>
        <w:jc w:val="both"/>
        <w:rPr>
          <w:rFonts w:ascii="Arial" w:eastAsia="Calibri" w:hAnsi="Arial" w:cs="Arial"/>
          <w:sz w:val="22"/>
          <w:szCs w:val="22"/>
          <w:lang w:eastAsia="en-US"/>
        </w:rPr>
      </w:pPr>
      <w:r w:rsidRPr="00DB177C">
        <w:rPr>
          <w:rFonts w:ascii="Arial" w:eastAsia="Calibri" w:hAnsi="Arial" w:cs="Arial"/>
          <w:sz w:val="22"/>
          <w:szCs w:val="22"/>
          <w:lang w:eastAsia="en-US"/>
        </w:rPr>
        <w:t>Potpora će se odobriti korisniku za</w:t>
      </w:r>
      <w:r w:rsidRPr="00DB177C">
        <w:rPr>
          <w:rFonts w:ascii="Arial" w:hAnsi="Arial" w:cs="Arial"/>
          <w:sz w:val="22"/>
          <w:szCs w:val="22"/>
        </w:rPr>
        <w:t xml:space="preserve"> troškove </w:t>
      </w:r>
      <w:r w:rsidRPr="00DB177C">
        <w:rPr>
          <w:rFonts w:ascii="Arial" w:eastAsia="SimSun" w:hAnsi="Arial" w:cs="Arial"/>
          <w:kern w:val="1"/>
          <w:sz w:val="22"/>
          <w:szCs w:val="22"/>
          <w:lang w:eastAsia="hi-IN" w:bidi="hi-IN"/>
        </w:rPr>
        <w:t>stručnog osposobljavanje potrebnog za bavljenje određenom proizvodnjom ili uslugom na poljoprivrednom gospodarstvu, kada je takvo osposobljavanje propisano i obvezno u visini od 25% cijene s PDV-om. Potpora će se odobriti za stručno osposobljavanje jednog člana poljoprivrednog gospodarstva godišnje.</w:t>
      </w:r>
      <w:r w:rsidR="00720EE1">
        <w:rPr>
          <w:rFonts w:ascii="Arial" w:eastAsia="SimSun" w:hAnsi="Arial" w:cs="Arial"/>
          <w:kern w:val="1"/>
          <w:sz w:val="22"/>
          <w:szCs w:val="22"/>
          <w:lang w:eastAsia="hi-IN" w:bidi="hi-IN"/>
        </w:rPr>
        <w:t xml:space="preserve"> </w:t>
      </w:r>
      <w:r w:rsidRPr="00DB177C">
        <w:rPr>
          <w:rFonts w:ascii="Arial" w:eastAsia="Calibri" w:hAnsi="Arial" w:cs="Arial"/>
          <w:sz w:val="22"/>
          <w:szCs w:val="22"/>
          <w:lang w:eastAsia="en-US"/>
        </w:rPr>
        <w:t xml:space="preserve">Maksimalan iznos sredstava potpore po jednom korisniku iznosi </w:t>
      </w:r>
      <w:r w:rsidR="00E227A1">
        <w:rPr>
          <w:rFonts w:ascii="Arial" w:eastAsia="Calibri" w:hAnsi="Arial" w:cs="Arial"/>
          <w:sz w:val="22"/>
          <w:szCs w:val="22"/>
          <w:lang w:eastAsia="en-US"/>
        </w:rPr>
        <w:t>5</w:t>
      </w:r>
      <w:r w:rsidRPr="00DB177C">
        <w:rPr>
          <w:rFonts w:ascii="Arial" w:eastAsia="Calibri" w:hAnsi="Arial" w:cs="Arial"/>
          <w:sz w:val="22"/>
          <w:szCs w:val="22"/>
          <w:lang w:eastAsia="en-US"/>
        </w:rPr>
        <w:t>00,00 kn godišnje.</w:t>
      </w:r>
    </w:p>
    <w:p w:rsidR="00F314C4" w:rsidRDefault="00F314C4" w:rsidP="008B674C">
      <w:pPr>
        <w:widowControl w:val="0"/>
        <w:suppressAutoHyphens/>
        <w:autoSpaceDE w:val="0"/>
        <w:jc w:val="both"/>
        <w:rPr>
          <w:rFonts w:ascii="Arial" w:eastAsia="Calibri" w:hAnsi="Arial" w:cs="Arial"/>
          <w:sz w:val="22"/>
          <w:szCs w:val="22"/>
          <w:lang w:eastAsia="en-US"/>
        </w:rPr>
      </w:pPr>
    </w:p>
    <w:p w:rsidR="00F314C4" w:rsidRDefault="00F314C4" w:rsidP="008B674C">
      <w:pPr>
        <w:widowControl w:val="0"/>
        <w:suppressAutoHyphens/>
        <w:autoSpaceDE w:val="0"/>
        <w:jc w:val="both"/>
        <w:rPr>
          <w:rFonts w:ascii="Arial" w:eastAsia="Calibri" w:hAnsi="Arial" w:cs="Arial"/>
          <w:sz w:val="22"/>
          <w:szCs w:val="22"/>
          <w:lang w:eastAsia="en-US"/>
        </w:rPr>
      </w:pPr>
    </w:p>
    <w:p w:rsidR="00CE2DD4" w:rsidRDefault="00CE2DD4" w:rsidP="008B674C">
      <w:pPr>
        <w:widowControl w:val="0"/>
        <w:suppressAutoHyphens/>
        <w:autoSpaceDE w:val="0"/>
        <w:jc w:val="both"/>
        <w:rPr>
          <w:rFonts w:ascii="Arial" w:eastAsia="Calibri" w:hAnsi="Arial" w:cs="Arial"/>
          <w:sz w:val="22"/>
          <w:szCs w:val="22"/>
          <w:lang w:eastAsia="en-US"/>
        </w:rPr>
      </w:pPr>
    </w:p>
    <w:p w:rsidR="00720EE1" w:rsidRPr="00CE2DD4" w:rsidRDefault="00CE2DD4" w:rsidP="00720EE1">
      <w:pPr>
        <w:widowControl w:val="0"/>
        <w:suppressAutoHyphens/>
        <w:autoSpaceDE w:val="0"/>
        <w:jc w:val="center"/>
        <w:rPr>
          <w:rFonts w:ascii="Arial" w:eastAsia="Calibri" w:hAnsi="Arial" w:cs="Arial"/>
          <w:b/>
          <w:sz w:val="22"/>
          <w:szCs w:val="22"/>
          <w:lang w:eastAsia="en-US"/>
        </w:rPr>
      </w:pPr>
      <w:r>
        <w:rPr>
          <w:rFonts w:ascii="Arial" w:eastAsia="Calibri" w:hAnsi="Arial" w:cs="Arial"/>
          <w:b/>
          <w:sz w:val="22"/>
          <w:szCs w:val="22"/>
          <w:lang w:eastAsia="en-US"/>
        </w:rPr>
        <w:lastRenderedPageBreak/>
        <w:t>Članak 1</w:t>
      </w:r>
      <w:r w:rsidR="00D04485">
        <w:rPr>
          <w:rFonts w:ascii="Arial" w:eastAsia="Calibri" w:hAnsi="Arial" w:cs="Arial"/>
          <w:b/>
          <w:sz w:val="22"/>
          <w:szCs w:val="22"/>
          <w:lang w:eastAsia="en-US"/>
        </w:rPr>
        <w:t>7</w:t>
      </w:r>
      <w:r w:rsidR="00720EE1" w:rsidRPr="00CE2DD4">
        <w:rPr>
          <w:rFonts w:ascii="Arial" w:eastAsia="Calibri" w:hAnsi="Arial" w:cs="Arial"/>
          <w:b/>
          <w:sz w:val="22"/>
          <w:szCs w:val="22"/>
          <w:lang w:eastAsia="en-US"/>
        </w:rPr>
        <w:t>.</w:t>
      </w:r>
    </w:p>
    <w:p w:rsidR="00720EE1" w:rsidRDefault="00720EE1" w:rsidP="00720EE1">
      <w:pPr>
        <w:widowControl w:val="0"/>
        <w:suppressAutoHyphens/>
        <w:autoSpaceDE w:val="0"/>
        <w:jc w:val="both"/>
        <w:rPr>
          <w:rFonts w:ascii="Arial" w:eastAsia="SimSun" w:hAnsi="Arial" w:cs="Arial"/>
          <w:kern w:val="1"/>
          <w:sz w:val="22"/>
          <w:szCs w:val="22"/>
          <w:lang w:eastAsia="hi-IN" w:bidi="hi-IN"/>
        </w:rPr>
      </w:pPr>
    </w:p>
    <w:p w:rsidR="00C54C86" w:rsidRPr="00720EE1" w:rsidRDefault="00F33D59" w:rsidP="00720EE1">
      <w:pPr>
        <w:widowControl w:val="0"/>
        <w:suppressAutoHyphens/>
        <w:autoSpaceDE w:val="0"/>
        <w:jc w:val="both"/>
        <w:rPr>
          <w:rFonts w:ascii="Arial" w:eastAsia="SimSun" w:hAnsi="Arial" w:cs="Arial"/>
          <w:kern w:val="1"/>
          <w:sz w:val="22"/>
          <w:szCs w:val="22"/>
          <w:lang w:eastAsia="hi-IN" w:bidi="hi-IN"/>
        </w:rPr>
      </w:pPr>
      <w:r>
        <w:rPr>
          <w:rFonts w:ascii="Arial" w:eastAsia="Calibri" w:hAnsi="Arial" w:cs="Arial"/>
          <w:b/>
          <w:sz w:val="22"/>
          <w:szCs w:val="22"/>
          <w:lang w:eastAsia="en-US"/>
        </w:rPr>
        <w:t xml:space="preserve">Mjera </w:t>
      </w:r>
      <w:r w:rsidR="00D04485">
        <w:rPr>
          <w:rFonts w:ascii="Arial" w:eastAsia="Calibri" w:hAnsi="Arial" w:cs="Arial"/>
          <w:b/>
          <w:sz w:val="22"/>
          <w:szCs w:val="22"/>
          <w:lang w:eastAsia="en-US"/>
        </w:rPr>
        <w:t>4</w:t>
      </w:r>
      <w:r w:rsidR="005158C6">
        <w:rPr>
          <w:rFonts w:ascii="Arial" w:eastAsia="Calibri" w:hAnsi="Arial" w:cs="Arial"/>
          <w:b/>
          <w:sz w:val="22"/>
          <w:szCs w:val="22"/>
          <w:lang w:eastAsia="en-US"/>
        </w:rPr>
        <w:t>.</w:t>
      </w:r>
      <w:r w:rsidR="00C54C86" w:rsidRPr="00DB177C">
        <w:rPr>
          <w:rFonts w:ascii="Arial" w:eastAsia="Calibri" w:hAnsi="Arial" w:cs="Arial"/>
          <w:b/>
          <w:sz w:val="22"/>
          <w:szCs w:val="22"/>
          <w:lang w:eastAsia="en-US"/>
        </w:rPr>
        <w:t xml:space="preserve"> </w:t>
      </w:r>
      <w:r w:rsidR="00C54C86" w:rsidRPr="00DB177C">
        <w:rPr>
          <w:rFonts w:ascii="Arial" w:eastAsia="Arial" w:hAnsi="Arial" w:cs="Arial"/>
          <w:b/>
          <w:kern w:val="1"/>
          <w:sz w:val="22"/>
          <w:szCs w:val="22"/>
          <w:lang w:eastAsia="hi-IN" w:bidi="hi-IN"/>
        </w:rPr>
        <w:t>Sufinanciranje manifestacija koje doprinose promicanju poljoprivredne proizvodnje</w:t>
      </w:r>
    </w:p>
    <w:p w:rsidR="00C54C86" w:rsidRPr="00DB177C" w:rsidRDefault="00C54C86" w:rsidP="00C54C86">
      <w:pPr>
        <w:widowControl w:val="0"/>
        <w:suppressAutoHyphens/>
        <w:jc w:val="both"/>
        <w:rPr>
          <w:rFonts w:ascii="Arial" w:eastAsia="SimSun" w:hAnsi="Arial" w:cs="Arial"/>
          <w:kern w:val="1"/>
          <w:sz w:val="22"/>
          <w:szCs w:val="22"/>
          <w:lang w:eastAsia="hi-IN" w:bidi="hi-IN"/>
        </w:rPr>
      </w:pPr>
      <w:r w:rsidRPr="00DB177C">
        <w:rPr>
          <w:rFonts w:ascii="Arial" w:eastAsia="Calibri" w:hAnsi="Arial" w:cs="Arial"/>
          <w:sz w:val="22"/>
          <w:szCs w:val="22"/>
          <w:lang w:eastAsia="en-US"/>
        </w:rPr>
        <w:t>Potpora će se odobriti korisniku za</w:t>
      </w:r>
      <w:r w:rsidRPr="00DB177C">
        <w:rPr>
          <w:rFonts w:ascii="Arial" w:hAnsi="Arial" w:cs="Arial"/>
          <w:sz w:val="22"/>
          <w:szCs w:val="22"/>
        </w:rPr>
        <w:t xml:space="preserve"> troškove sudjelovanja i organizacije </w:t>
      </w:r>
      <w:r w:rsidRPr="00DB177C">
        <w:rPr>
          <w:rFonts w:ascii="Arial" w:eastAsia="SimSun" w:hAnsi="Arial" w:cs="Arial"/>
          <w:kern w:val="1"/>
          <w:sz w:val="22"/>
          <w:szCs w:val="22"/>
          <w:lang w:eastAsia="hi-IN" w:bidi="hi-IN"/>
        </w:rPr>
        <w:t>sajmova i izložbi poljoprivrednih proizvoda, priredbi ko</w:t>
      </w:r>
      <w:r w:rsidR="00E40D4D">
        <w:rPr>
          <w:rFonts w:ascii="Arial" w:eastAsia="SimSun" w:hAnsi="Arial" w:cs="Arial"/>
          <w:kern w:val="1"/>
          <w:sz w:val="22"/>
          <w:szCs w:val="22"/>
          <w:lang w:eastAsia="hi-IN" w:bidi="hi-IN"/>
        </w:rPr>
        <w:t>je promiču ekološku proizvodnju i proizvode zaštićenih oznaka sustava kvalitete,</w:t>
      </w:r>
      <w:r w:rsidRPr="00DB177C">
        <w:rPr>
          <w:rFonts w:ascii="Arial" w:eastAsia="SimSun" w:hAnsi="Arial" w:cs="Arial"/>
          <w:kern w:val="1"/>
          <w:sz w:val="22"/>
          <w:szCs w:val="22"/>
          <w:lang w:eastAsia="hi-IN" w:bidi="hi-IN"/>
        </w:rPr>
        <w:t xml:space="preserve"> izdavanje publikacija vezanih uz poljoprivrednu proizvodnju, organizaciju seminara i predavanja o poljoprivrednoj proizvodnji. Potpora se odobrava u iznosu </w:t>
      </w:r>
      <w:r w:rsidR="00B72B87">
        <w:rPr>
          <w:rFonts w:ascii="Arial" w:eastAsia="SimSun" w:hAnsi="Arial" w:cs="Arial"/>
          <w:kern w:val="1"/>
          <w:sz w:val="22"/>
          <w:szCs w:val="22"/>
          <w:lang w:eastAsia="hi-IN" w:bidi="hi-IN"/>
        </w:rPr>
        <w:t>od</w:t>
      </w:r>
      <w:r w:rsidRPr="00DB177C">
        <w:rPr>
          <w:rFonts w:ascii="Arial" w:eastAsia="SimSun" w:hAnsi="Arial" w:cs="Arial"/>
          <w:kern w:val="1"/>
          <w:sz w:val="22"/>
          <w:szCs w:val="22"/>
          <w:lang w:eastAsia="hi-IN" w:bidi="hi-IN"/>
        </w:rPr>
        <w:t xml:space="preserve"> 50% planiranih troškova, a m</w:t>
      </w:r>
      <w:r w:rsidRPr="00DB177C">
        <w:rPr>
          <w:rFonts w:ascii="Arial" w:eastAsia="Calibri" w:hAnsi="Arial" w:cs="Arial"/>
          <w:sz w:val="22"/>
          <w:szCs w:val="22"/>
          <w:lang w:eastAsia="en-US"/>
        </w:rPr>
        <w:t>aksimalan iznos sredstava potpore po jednom korisniku iznosi 4.000,00 kn godišnje.</w:t>
      </w:r>
    </w:p>
    <w:p w:rsidR="00350B97" w:rsidRDefault="00350B97" w:rsidP="00AE5AF6">
      <w:pPr>
        <w:widowControl w:val="0"/>
        <w:suppressAutoHyphens/>
        <w:autoSpaceDE w:val="0"/>
        <w:jc w:val="center"/>
        <w:rPr>
          <w:rFonts w:ascii="Arial" w:eastAsia="Arial" w:hAnsi="Arial" w:cs="Arial"/>
          <w:kern w:val="1"/>
          <w:sz w:val="22"/>
          <w:szCs w:val="22"/>
          <w:lang w:eastAsia="hi-IN" w:bidi="hi-IN"/>
        </w:rPr>
      </w:pPr>
    </w:p>
    <w:p w:rsidR="00AE5AF6" w:rsidRDefault="00BC7382" w:rsidP="00AE5AF6">
      <w:pPr>
        <w:widowControl w:val="0"/>
        <w:suppressAutoHyphens/>
        <w:autoSpaceDE w:val="0"/>
        <w:jc w:val="center"/>
        <w:rPr>
          <w:rFonts w:ascii="Arial" w:eastAsia="Arial" w:hAnsi="Arial" w:cs="Arial"/>
          <w:b/>
          <w:kern w:val="1"/>
          <w:sz w:val="22"/>
          <w:szCs w:val="22"/>
          <w:lang w:eastAsia="hi-IN" w:bidi="hi-IN"/>
        </w:rPr>
      </w:pPr>
      <w:r w:rsidRPr="00CE2DD4">
        <w:rPr>
          <w:rFonts w:ascii="Arial" w:eastAsia="Arial" w:hAnsi="Arial" w:cs="Arial"/>
          <w:b/>
          <w:kern w:val="1"/>
          <w:sz w:val="22"/>
          <w:szCs w:val="22"/>
          <w:lang w:eastAsia="hi-IN" w:bidi="hi-IN"/>
        </w:rPr>
        <w:t>Članak 1</w:t>
      </w:r>
      <w:r w:rsidR="00D04485">
        <w:rPr>
          <w:rFonts w:ascii="Arial" w:eastAsia="Arial" w:hAnsi="Arial" w:cs="Arial"/>
          <w:b/>
          <w:kern w:val="1"/>
          <w:sz w:val="22"/>
          <w:szCs w:val="22"/>
          <w:lang w:eastAsia="hi-IN" w:bidi="hi-IN"/>
        </w:rPr>
        <w:t>8</w:t>
      </w:r>
      <w:r w:rsidRPr="00CE2DD4">
        <w:rPr>
          <w:rFonts w:ascii="Arial" w:eastAsia="Arial" w:hAnsi="Arial" w:cs="Arial"/>
          <w:b/>
          <w:kern w:val="1"/>
          <w:sz w:val="22"/>
          <w:szCs w:val="22"/>
          <w:lang w:eastAsia="hi-IN" w:bidi="hi-IN"/>
        </w:rPr>
        <w:t>.</w:t>
      </w:r>
    </w:p>
    <w:p w:rsidR="00CE2DD4" w:rsidRPr="00CE2DD4" w:rsidRDefault="00CE2DD4" w:rsidP="00AE5AF6">
      <w:pPr>
        <w:widowControl w:val="0"/>
        <w:suppressAutoHyphens/>
        <w:autoSpaceDE w:val="0"/>
        <w:jc w:val="center"/>
        <w:rPr>
          <w:rFonts w:ascii="Arial" w:eastAsia="Arial" w:hAnsi="Arial" w:cs="Arial"/>
          <w:b/>
          <w:kern w:val="1"/>
          <w:sz w:val="22"/>
          <w:szCs w:val="22"/>
          <w:lang w:eastAsia="hi-IN" w:bidi="hi-IN"/>
        </w:rPr>
      </w:pPr>
    </w:p>
    <w:p w:rsidR="00BC7382" w:rsidRDefault="008B674C" w:rsidP="00AE5AF6">
      <w:pPr>
        <w:widowControl w:val="0"/>
        <w:suppressAutoHyphens/>
        <w:autoSpaceDE w:val="0"/>
        <w:rPr>
          <w:rFonts w:ascii="Arial" w:eastAsia="Arial" w:hAnsi="Arial" w:cs="Arial"/>
          <w:kern w:val="1"/>
          <w:sz w:val="22"/>
          <w:szCs w:val="22"/>
          <w:lang w:eastAsia="hi-IN" w:bidi="hi-IN"/>
        </w:rPr>
      </w:pPr>
      <w:r>
        <w:rPr>
          <w:rFonts w:ascii="Arial" w:hAnsi="Arial" w:cs="Arial"/>
        </w:rPr>
        <w:t>Sredstva za potpore iz članka 3</w:t>
      </w:r>
      <w:r w:rsidR="00BC7382" w:rsidRPr="0024627F">
        <w:rPr>
          <w:rFonts w:ascii="Arial" w:hAnsi="Arial" w:cs="Arial"/>
        </w:rPr>
        <w:t xml:space="preserve">. ovog Programa osigurat će se u Proračunu </w:t>
      </w:r>
      <w:r w:rsidR="00BC7382" w:rsidRPr="00DB177C">
        <w:rPr>
          <w:rFonts w:ascii="Arial" w:eastAsia="Arial" w:hAnsi="Arial" w:cs="Arial"/>
          <w:kern w:val="1"/>
          <w:sz w:val="22"/>
          <w:szCs w:val="22"/>
          <w:lang w:eastAsia="hi-IN" w:bidi="hi-IN"/>
        </w:rPr>
        <w:t>Općine Vela Luka</w:t>
      </w:r>
      <w:r w:rsidR="000B3688">
        <w:rPr>
          <w:rFonts w:ascii="Arial" w:hAnsi="Arial" w:cs="Arial"/>
        </w:rPr>
        <w:t xml:space="preserve"> za 20</w:t>
      </w:r>
      <w:r w:rsidR="00E40D4D">
        <w:rPr>
          <w:rFonts w:ascii="Arial" w:hAnsi="Arial" w:cs="Arial"/>
        </w:rPr>
        <w:t>20</w:t>
      </w:r>
      <w:r w:rsidR="00BC7382" w:rsidRPr="0024627F">
        <w:rPr>
          <w:rFonts w:ascii="Arial" w:hAnsi="Arial" w:cs="Arial"/>
        </w:rPr>
        <w:t xml:space="preserve">. godinu. </w:t>
      </w:r>
    </w:p>
    <w:p w:rsidR="00BC7382" w:rsidRPr="00DB177C" w:rsidRDefault="00BC7382" w:rsidP="00AE5AF6">
      <w:pPr>
        <w:widowControl w:val="0"/>
        <w:suppressAutoHyphens/>
        <w:autoSpaceDE w:val="0"/>
        <w:rPr>
          <w:rFonts w:ascii="Arial" w:eastAsia="Arial" w:hAnsi="Arial" w:cs="Arial"/>
          <w:kern w:val="1"/>
          <w:sz w:val="22"/>
          <w:szCs w:val="22"/>
          <w:lang w:eastAsia="hi-IN" w:bidi="hi-IN"/>
        </w:rPr>
      </w:pPr>
    </w:p>
    <w:tbl>
      <w:tblPr>
        <w:tblStyle w:val="TableGrid"/>
        <w:tblW w:w="0" w:type="auto"/>
        <w:tblLook w:val="04A0"/>
      </w:tblPr>
      <w:tblGrid>
        <w:gridCol w:w="683"/>
        <w:gridCol w:w="6371"/>
        <w:gridCol w:w="2134"/>
      </w:tblGrid>
      <w:tr w:rsidR="00BC7382" w:rsidRPr="000D33F8" w:rsidTr="004E20A6">
        <w:trPr>
          <w:trHeight w:val="983"/>
        </w:trPr>
        <w:tc>
          <w:tcPr>
            <w:tcW w:w="683" w:type="dxa"/>
            <w:shd w:val="clear" w:color="auto" w:fill="D9D9D9" w:themeFill="background1" w:themeFillShade="D9"/>
            <w:vAlign w:val="center"/>
          </w:tcPr>
          <w:p w:rsidR="00BC7382" w:rsidRPr="000D33F8" w:rsidRDefault="00BC7382" w:rsidP="004E20A6">
            <w:pPr>
              <w:jc w:val="center"/>
              <w:rPr>
                <w:rFonts w:ascii="Arial" w:hAnsi="Arial" w:cs="Arial"/>
              </w:rPr>
            </w:pPr>
            <w:r w:rsidRPr="000D33F8">
              <w:rPr>
                <w:rFonts w:ascii="Arial" w:hAnsi="Arial" w:cs="Arial"/>
              </w:rPr>
              <w:t>R.B.</w:t>
            </w:r>
          </w:p>
        </w:tc>
        <w:tc>
          <w:tcPr>
            <w:tcW w:w="6371" w:type="dxa"/>
            <w:shd w:val="clear" w:color="auto" w:fill="D9D9D9" w:themeFill="background1" w:themeFillShade="D9"/>
            <w:vAlign w:val="center"/>
          </w:tcPr>
          <w:p w:rsidR="00BC7382" w:rsidRPr="000D33F8" w:rsidRDefault="00BC7382" w:rsidP="004E20A6">
            <w:pPr>
              <w:jc w:val="center"/>
              <w:rPr>
                <w:rFonts w:ascii="Arial" w:hAnsi="Arial" w:cs="Arial"/>
              </w:rPr>
            </w:pPr>
            <w:r w:rsidRPr="000D33F8">
              <w:rPr>
                <w:rFonts w:ascii="Arial" w:hAnsi="Arial" w:cs="Arial"/>
              </w:rPr>
              <w:t>NAZIV POTPORE</w:t>
            </w:r>
          </w:p>
        </w:tc>
        <w:tc>
          <w:tcPr>
            <w:tcW w:w="2134" w:type="dxa"/>
            <w:shd w:val="clear" w:color="auto" w:fill="D9D9D9" w:themeFill="background1" w:themeFillShade="D9"/>
            <w:vAlign w:val="center"/>
          </w:tcPr>
          <w:p w:rsidR="00BC7382" w:rsidRPr="000D33F8" w:rsidRDefault="005158C6" w:rsidP="00E40D4D">
            <w:pPr>
              <w:jc w:val="center"/>
              <w:rPr>
                <w:rFonts w:ascii="Arial" w:hAnsi="Arial" w:cs="Arial"/>
              </w:rPr>
            </w:pPr>
            <w:r>
              <w:rPr>
                <w:rFonts w:ascii="Arial" w:hAnsi="Arial" w:cs="Arial"/>
              </w:rPr>
              <w:t>PLANIRANI</w:t>
            </w:r>
            <w:r w:rsidR="00457597">
              <w:rPr>
                <w:rFonts w:ascii="Arial" w:hAnsi="Arial" w:cs="Arial"/>
              </w:rPr>
              <w:t xml:space="preserve"> IZNOS U 20</w:t>
            </w:r>
            <w:r w:rsidR="00E40D4D">
              <w:rPr>
                <w:rFonts w:ascii="Arial" w:hAnsi="Arial" w:cs="Arial"/>
              </w:rPr>
              <w:t>20</w:t>
            </w:r>
            <w:r w:rsidR="00BC7382" w:rsidRPr="000D33F8">
              <w:rPr>
                <w:rFonts w:ascii="Arial" w:hAnsi="Arial" w:cs="Arial"/>
              </w:rPr>
              <w:t>./kn</w:t>
            </w:r>
          </w:p>
        </w:tc>
      </w:tr>
      <w:tr w:rsidR="00BC7382" w:rsidRPr="000D33F8" w:rsidTr="005158C6">
        <w:trPr>
          <w:trHeight w:val="736"/>
        </w:trPr>
        <w:tc>
          <w:tcPr>
            <w:tcW w:w="683" w:type="dxa"/>
          </w:tcPr>
          <w:p w:rsidR="00BC7382" w:rsidRPr="00BC7382" w:rsidRDefault="00BC7382" w:rsidP="00AD3CF8">
            <w:pPr>
              <w:jc w:val="both"/>
              <w:rPr>
                <w:rFonts w:ascii="Arial" w:hAnsi="Arial" w:cs="Arial"/>
              </w:rPr>
            </w:pPr>
            <w:r w:rsidRPr="00BC7382">
              <w:rPr>
                <w:rFonts w:ascii="Arial" w:hAnsi="Arial" w:cs="Arial"/>
              </w:rPr>
              <w:t>1.</w:t>
            </w:r>
          </w:p>
        </w:tc>
        <w:tc>
          <w:tcPr>
            <w:tcW w:w="6371" w:type="dxa"/>
          </w:tcPr>
          <w:p w:rsidR="00BC7382" w:rsidRPr="00BC7382" w:rsidRDefault="00BC7382" w:rsidP="00AD3CF8">
            <w:pPr>
              <w:jc w:val="both"/>
              <w:rPr>
                <w:rFonts w:ascii="Arial" w:hAnsi="Arial" w:cs="Arial"/>
              </w:rPr>
            </w:pPr>
            <w:r w:rsidRPr="00BC7382">
              <w:rPr>
                <w:rFonts w:ascii="Arial" w:hAnsi="Arial" w:cs="Arial"/>
              </w:rPr>
              <w:t>Ulaganja u obnovu zapu</w:t>
            </w:r>
            <w:r w:rsidR="00D04485">
              <w:rPr>
                <w:rFonts w:ascii="Arial" w:hAnsi="Arial" w:cs="Arial"/>
              </w:rPr>
              <w:t xml:space="preserve">štenih poljoprivrednih površina i </w:t>
            </w:r>
            <w:r w:rsidR="00D04485" w:rsidRPr="00BC7382">
              <w:rPr>
                <w:rFonts w:ascii="Arial" w:hAnsi="Arial" w:cs="Arial"/>
              </w:rPr>
              <w:t>ekološku proizvodnju</w:t>
            </w:r>
            <w:r w:rsidR="00D04485">
              <w:rPr>
                <w:rFonts w:ascii="Arial" w:hAnsi="Arial" w:cs="Arial"/>
              </w:rPr>
              <w:t xml:space="preserve"> </w:t>
            </w:r>
            <w:r w:rsidRPr="00BC7382">
              <w:rPr>
                <w:rFonts w:ascii="Arial" w:hAnsi="Arial" w:cs="Arial"/>
              </w:rPr>
              <w:t>na području općine Vela Luka</w:t>
            </w:r>
          </w:p>
        </w:tc>
        <w:tc>
          <w:tcPr>
            <w:tcW w:w="2134" w:type="dxa"/>
          </w:tcPr>
          <w:p w:rsidR="00BC7382" w:rsidRPr="000D33F8" w:rsidRDefault="00FD27B4" w:rsidP="00D04485">
            <w:pPr>
              <w:jc w:val="right"/>
              <w:rPr>
                <w:rFonts w:ascii="Arial" w:hAnsi="Arial" w:cs="Arial"/>
              </w:rPr>
            </w:pPr>
            <w:r>
              <w:rPr>
                <w:rFonts w:ascii="Arial" w:hAnsi="Arial" w:cs="Arial"/>
              </w:rPr>
              <w:t>1</w:t>
            </w:r>
            <w:r w:rsidR="00D04485">
              <w:rPr>
                <w:rFonts w:ascii="Arial" w:hAnsi="Arial" w:cs="Arial"/>
              </w:rPr>
              <w:t>8</w:t>
            </w:r>
            <w:r w:rsidR="00BC7382" w:rsidRPr="000D33F8">
              <w:rPr>
                <w:rFonts w:ascii="Arial" w:hAnsi="Arial" w:cs="Arial"/>
              </w:rPr>
              <w:t>.000,00</w:t>
            </w:r>
          </w:p>
        </w:tc>
      </w:tr>
      <w:tr w:rsidR="00BC7382" w:rsidRPr="000D33F8" w:rsidTr="00AD3CF8">
        <w:tc>
          <w:tcPr>
            <w:tcW w:w="683" w:type="dxa"/>
          </w:tcPr>
          <w:p w:rsidR="00BC7382" w:rsidRPr="000D33F8" w:rsidRDefault="00D04485" w:rsidP="00AD3CF8">
            <w:pPr>
              <w:jc w:val="both"/>
              <w:rPr>
                <w:rFonts w:ascii="Arial" w:hAnsi="Arial" w:cs="Arial"/>
              </w:rPr>
            </w:pPr>
            <w:r>
              <w:rPr>
                <w:rFonts w:ascii="Arial" w:hAnsi="Arial" w:cs="Arial"/>
              </w:rPr>
              <w:t>2</w:t>
            </w:r>
            <w:r w:rsidR="00BC7382" w:rsidRPr="000D33F8">
              <w:rPr>
                <w:rFonts w:ascii="Arial" w:hAnsi="Arial" w:cs="Arial"/>
              </w:rPr>
              <w:t>.</w:t>
            </w:r>
          </w:p>
        </w:tc>
        <w:tc>
          <w:tcPr>
            <w:tcW w:w="6371" w:type="dxa"/>
          </w:tcPr>
          <w:p w:rsidR="00BC7382" w:rsidRDefault="005158C6" w:rsidP="00AD3CF8">
            <w:pPr>
              <w:jc w:val="both"/>
              <w:rPr>
                <w:rFonts w:ascii="Arial" w:hAnsi="Arial" w:cs="Arial"/>
                <w:kern w:val="1"/>
                <w:lang w:eastAsia="hi-IN" w:bidi="hi-IN"/>
              </w:rPr>
            </w:pPr>
            <w:r w:rsidRPr="005158C6">
              <w:rPr>
                <w:rFonts w:ascii="Arial" w:hAnsi="Arial" w:cs="Arial"/>
                <w:kern w:val="1"/>
                <w:lang w:eastAsia="hi-IN" w:bidi="hi-IN"/>
              </w:rPr>
              <w:t>Sufinanciranje nabave sadnog materijala</w:t>
            </w:r>
          </w:p>
          <w:p w:rsidR="005158C6" w:rsidRPr="005158C6" w:rsidRDefault="005158C6" w:rsidP="00AD3CF8">
            <w:pPr>
              <w:jc w:val="both"/>
              <w:rPr>
                <w:rFonts w:ascii="Arial" w:hAnsi="Arial" w:cs="Arial"/>
              </w:rPr>
            </w:pPr>
          </w:p>
        </w:tc>
        <w:tc>
          <w:tcPr>
            <w:tcW w:w="2134" w:type="dxa"/>
          </w:tcPr>
          <w:p w:rsidR="00BC7382" w:rsidRPr="000D33F8" w:rsidRDefault="00727CBB" w:rsidP="00AD3CF8">
            <w:pPr>
              <w:jc w:val="right"/>
              <w:rPr>
                <w:rFonts w:ascii="Arial" w:hAnsi="Arial" w:cs="Arial"/>
              </w:rPr>
            </w:pPr>
            <w:r>
              <w:rPr>
                <w:rFonts w:ascii="Arial" w:hAnsi="Arial" w:cs="Arial"/>
              </w:rPr>
              <w:t>2</w:t>
            </w:r>
            <w:r w:rsidR="00BC7382" w:rsidRPr="000D33F8">
              <w:rPr>
                <w:rFonts w:ascii="Arial" w:hAnsi="Arial" w:cs="Arial"/>
              </w:rPr>
              <w:t>.000,00</w:t>
            </w:r>
          </w:p>
        </w:tc>
      </w:tr>
      <w:tr w:rsidR="00BC7382" w:rsidRPr="000D33F8" w:rsidTr="005158C6">
        <w:trPr>
          <w:trHeight w:val="706"/>
        </w:trPr>
        <w:tc>
          <w:tcPr>
            <w:tcW w:w="683" w:type="dxa"/>
          </w:tcPr>
          <w:p w:rsidR="00BC7382" w:rsidRPr="000D33F8" w:rsidRDefault="00D04485" w:rsidP="00AD3CF8">
            <w:pPr>
              <w:jc w:val="both"/>
              <w:rPr>
                <w:rFonts w:ascii="Arial" w:hAnsi="Arial" w:cs="Arial"/>
              </w:rPr>
            </w:pPr>
            <w:r>
              <w:rPr>
                <w:rFonts w:ascii="Arial" w:hAnsi="Arial" w:cs="Arial"/>
              </w:rPr>
              <w:t>3</w:t>
            </w:r>
            <w:r w:rsidR="00BC7382" w:rsidRPr="000D33F8">
              <w:rPr>
                <w:rFonts w:ascii="Arial" w:hAnsi="Arial" w:cs="Arial"/>
              </w:rPr>
              <w:t>.</w:t>
            </w:r>
          </w:p>
        </w:tc>
        <w:tc>
          <w:tcPr>
            <w:tcW w:w="6371" w:type="dxa"/>
          </w:tcPr>
          <w:p w:rsidR="00BC7382" w:rsidRPr="005158C6" w:rsidRDefault="005158C6" w:rsidP="00AD3CF8">
            <w:pPr>
              <w:jc w:val="both"/>
              <w:rPr>
                <w:rFonts w:ascii="Arial" w:hAnsi="Arial" w:cs="Arial"/>
              </w:rPr>
            </w:pPr>
            <w:r w:rsidRPr="005158C6">
              <w:rPr>
                <w:rFonts w:ascii="Arial" w:hAnsi="Arial" w:cs="Arial"/>
              </w:rPr>
              <w:t>Sufinanciranje stručnog osposobljavanja za rad na poljoprivrednom gospodarstvu</w:t>
            </w:r>
          </w:p>
        </w:tc>
        <w:tc>
          <w:tcPr>
            <w:tcW w:w="2134" w:type="dxa"/>
          </w:tcPr>
          <w:p w:rsidR="00BC7382" w:rsidRPr="000D33F8" w:rsidRDefault="00FD27B4" w:rsidP="00AD3CF8">
            <w:pPr>
              <w:jc w:val="right"/>
              <w:rPr>
                <w:rFonts w:ascii="Arial" w:hAnsi="Arial" w:cs="Arial"/>
              </w:rPr>
            </w:pPr>
            <w:r>
              <w:rPr>
                <w:rFonts w:ascii="Arial" w:hAnsi="Arial" w:cs="Arial"/>
              </w:rPr>
              <w:t>2</w:t>
            </w:r>
            <w:r w:rsidR="00BC7382" w:rsidRPr="000D33F8">
              <w:rPr>
                <w:rFonts w:ascii="Arial" w:hAnsi="Arial" w:cs="Arial"/>
              </w:rPr>
              <w:t>.000,00</w:t>
            </w:r>
          </w:p>
        </w:tc>
      </w:tr>
      <w:tr w:rsidR="00BC7382" w:rsidRPr="000D33F8" w:rsidTr="005158C6">
        <w:trPr>
          <w:trHeight w:val="702"/>
        </w:trPr>
        <w:tc>
          <w:tcPr>
            <w:tcW w:w="683" w:type="dxa"/>
          </w:tcPr>
          <w:p w:rsidR="00BC7382" w:rsidRPr="000D33F8" w:rsidRDefault="00D04485" w:rsidP="00AD3CF8">
            <w:pPr>
              <w:jc w:val="both"/>
              <w:rPr>
                <w:rFonts w:ascii="Arial" w:hAnsi="Arial" w:cs="Arial"/>
              </w:rPr>
            </w:pPr>
            <w:r>
              <w:rPr>
                <w:rFonts w:ascii="Arial" w:hAnsi="Arial" w:cs="Arial"/>
              </w:rPr>
              <w:t>4</w:t>
            </w:r>
            <w:r w:rsidR="00BC7382" w:rsidRPr="000D33F8">
              <w:rPr>
                <w:rFonts w:ascii="Arial" w:hAnsi="Arial" w:cs="Arial"/>
              </w:rPr>
              <w:t>.</w:t>
            </w:r>
          </w:p>
        </w:tc>
        <w:tc>
          <w:tcPr>
            <w:tcW w:w="6371" w:type="dxa"/>
          </w:tcPr>
          <w:p w:rsidR="005158C6" w:rsidRPr="005158C6" w:rsidRDefault="005158C6" w:rsidP="005158C6">
            <w:pPr>
              <w:jc w:val="both"/>
              <w:rPr>
                <w:rFonts w:ascii="Arial" w:eastAsia="Arial" w:hAnsi="Arial" w:cs="Arial"/>
                <w:kern w:val="1"/>
                <w:sz w:val="22"/>
                <w:szCs w:val="22"/>
                <w:lang w:eastAsia="hi-IN" w:bidi="hi-IN"/>
              </w:rPr>
            </w:pPr>
            <w:r w:rsidRPr="005158C6">
              <w:rPr>
                <w:rFonts w:ascii="Arial" w:eastAsia="Arial" w:hAnsi="Arial" w:cs="Arial"/>
                <w:kern w:val="1"/>
                <w:sz w:val="22"/>
                <w:szCs w:val="22"/>
                <w:lang w:eastAsia="hi-IN" w:bidi="hi-IN"/>
              </w:rPr>
              <w:t xml:space="preserve">Sufinanciranje manifestacija koje doprinose promicanju </w:t>
            </w:r>
          </w:p>
          <w:p w:rsidR="00BC7382" w:rsidRPr="005158C6" w:rsidRDefault="005158C6" w:rsidP="00AD3CF8">
            <w:pPr>
              <w:jc w:val="both"/>
              <w:rPr>
                <w:rFonts w:ascii="Arial" w:eastAsia="Arial" w:hAnsi="Arial" w:cs="Arial"/>
                <w:b/>
                <w:kern w:val="1"/>
                <w:sz w:val="22"/>
                <w:szCs w:val="22"/>
                <w:lang w:eastAsia="hi-IN" w:bidi="hi-IN"/>
              </w:rPr>
            </w:pPr>
            <w:r w:rsidRPr="005158C6">
              <w:rPr>
                <w:rFonts w:ascii="Arial" w:eastAsia="Arial" w:hAnsi="Arial" w:cs="Arial"/>
                <w:kern w:val="1"/>
                <w:sz w:val="22"/>
                <w:szCs w:val="22"/>
                <w:lang w:eastAsia="hi-IN" w:bidi="hi-IN"/>
              </w:rPr>
              <w:t>poljoprivredne proizvodnje</w:t>
            </w:r>
          </w:p>
        </w:tc>
        <w:tc>
          <w:tcPr>
            <w:tcW w:w="2134" w:type="dxa"/>
          </w:tcPr>
          <w:p w:rsidR="00BC7382" w:rsidRPr="000D33F8" w:rsidRDefault="00FD27B4" w:rsidP="00AD3CF8">
            <w:pPr>
              <w:jc w:val="right"/>
              <w:rPr>
                <w:rFonts w:ascii="Arial" w:hAnsi="Arial" w:cs="Arial"/>
              </w:rPr>
            </w:pPr>
            <w:r>
              <w:rPr>
                <w:rFonts w:ascii="Arial" w:hAnsi="Arial" w:cs="Arial"/>
              </w:rPr>
              <w:t>5</w:t>
            </w:r>
            <w:r w:rsidR="00BC7382" w:rsidRPr="000D33F8">
              <w:rPr>
                <w:rFonts w:ascii="Arial" w:hAnsi="Arial" w:cs="Arial"/>
              </w:rPr>
              <w:t>.000,00</w:t>
            </w:r>
          </w:p>
        </w:tc>
      </w:tr>
      <w:tr w:rsidR="00AE5AF6" w:rsidRPr="000D33F8" w:rsidTr="005158C6">
        <w:trPr>
          <w:trHeight w:val="702"/>
        </w:trPr>
        <w:tc>
          <w:tcPr>
            <w:tcW w:w="683" w:type="dxa"/>
          </w:tcPr>
          <w:p w:rsidR="00AE5AF6" w:rsidRPr="000D33F8" w:rsidRDefault="00AE5AF6" w:rsidP="00AD3CF8">
            <w:pPr>
              <w:jc w:val="both"/>
              <w:rPr>
                <w:rFonts w:ascii="Arial" w:hAnsi="Arial" w:cs="Arial"/>
              </w:rPr>
            </w:pPr>
          </w:p>
        </w:tc>
        <w:tc>
          <w:tcPr>
            <w:tcW w:w="6371" w:type="dxa"/>
          </w:tcPr>
          <w:p w:rsidR="00AE5AF6" w:rsidRPr="00AE5AF6" w:rsidRDefault="00AE5AF6" w:rsidP="005158C6">
            <w:pPr>
              <w:jc w:val="both"/>
              <w:rPr>
                <w:rFonts w:ascii="Arial" w:eastAsia="Arial" w:hAnsi="Arial" w:cs="Arial"/>
                <w:b/>
                <w:kern w:val="1"/>
                <w:sz w:val="22"/>
                <w:szCs w:val="22"/>
                <w:lang w:eastAsia="hi-IN" w:bidi="hi-IN"/>
              </w:rPr>
            </w:pPr>
            <w:r w:rsidRPr="00AE5AF6">
              <w:rPr>
                <w:rFonts w:ascii="Arial" w:eastAsia="Arial" w:hAnsi="Arial" w:cs="Arial"/>
                <w:b/>
                <w:kern w:val="1"/>
                <w:sz w:val="22"/>
                <w:szCs w:val="22"/>
                <w:lang w:eastAsia="hi-IN" w:bidi="hi-IN"/>
              </w:rPr>
              <w:t>UKUPNO:</w:t>
            </w:r>
          </w:p>
        </w:tc>
        <w:tc>
          <w:tcPr>
            <w:tcW w:w="2134" w:type="dxa"/>
          </w:tcPr>
          <w:p w:rsidR="00AE5AF6" w:rsidRPr="00AE5AF6" w:rsidRDefault="00554F3C" w:rsidP="00FD27B4">
            <w:pPr>
              <w:jc w:val="right"/>
              <w:rPr>
                <w:rFonts w:ascii="Arial" w:hAnsi="Arial" w:cs="Arial"/>
                <w:b/>
              </w:rPr>
            </w:pPr>
            <w:r>
              <w:rPr>
                <w:rFonts w:ascii="Arial" w:hAnsi="Arial" w:cs="Arial"/>
                <w:b/>
              </w:rPr>
              <w:t>2</w:t>
            </w:r>
            <w:r w:rsidR="00FD27B4">
              <w:rPr>
                <w:rFonts w:ascii="Arial" w:hAnsi="Arial" w:cs="Arial"/>
                <w:b/>
              </w:rPr>
              <w:t>7</w:t>
            </w:r>
            <w:r w:rsidR="00AE5AF6" w:rsidRPr="00AE5AF6">
              <w:rPr>
                <w:rFonts w:ascii="Arial" w:hAnsi="Arial" w:cs="Arial"/>
                <w:b/>
              </w:rPr>
              <w:t>.000,00</w:t>
            </w:r>
          </w:p>
        </w:tc>
      </w:tr>
    </w:tbl>
    <w:p w:rsidR="00C54C86" w:rsidRPr="00B647E1" w:rsidRDefault="00C54C86" w:rsidP="00C54C86">
      <w:pPr>
        <w:ind w:firstLine="708"/>
        <w:jc w:val="both"/>
        <w:rPr>
          <w:rFonts w:ascii="Arial" w:hAnsi="Arial" w:cs="Arial"/>
          <w:sz w:val="22"/>
          <w:szCs w:val="22"/>
        </w:rPr>
      </w:pPr>
    </w:p>
    <w:p w:rsidR="00973C05" w:rsidRDefault="00973C05" w:rsidP="00C54C86">
      <w:pPr>
        <w:spacing w:line="276" w:lineRule="auto"/>
        <w:contextualSpacing/>
        <w:jc w:val="both"/>
        <w:rPr>
          <w:rFonts w:ascii="Arial" w:hAnsi="Arial" w:cs="Arial"/>
          <w:b/>
          <w:i/>
          <w:sz w:val="22"/>
          <w:szCs w:val="22"/>
        </w:rPr>
      </w:pPr>
    </w:p>
    <w:p w:rsidR="00C54C86" w:rsidRPr="008B674C" w:rsidRDefault="008B674C" w:rsidP="00C54C86">
      <w:pPr>
        <w:spacing w:line="276" w:lineRule="auto"/>
        <w:contextualSpacing/>
        <w:jc w:val="both"/>
        <w:rPr>
          <w:rFonts w:ascii="Arial" w:hAnsi="Arial" w:cs="Arial"/>
          <w:b/>
          <w:sz w:val="22"/>
          <w:szCs w:val="22"/>
        </w:rPr>
      </w:pPr>
      <w:r w:rsidRPr="008B674C">
        <w:rPr>
          <w:rFonts w:ascii="Arial" w:hAnsi="Arial" w:cs="Arial"/>
          <w:b/>
          <w:sz w:val="22"/>
          <w:szCs w:val="22"/>
        </w:rPr>
        <w:t xml:space="preserve">III. </w:t>
      </w:r>
      <w:r w:rsidR="00C54C86" w:rsidRPr="008B674C">
        <w:rPr>
          <w:rFonts w:ascii="Arial" w:hAnsi="Arial" w:cs="Arial"/>
          <w:b/>
          <w:sz w:val="22"/>
          <w:szCs w:val="22"/>
        </w:rPr>
        <w:t>POTREBNA DOKUMENTACIJA I POSTUPAK DODJELE POTPORE</w:t>
      </w:r>
    </w:p>
    <w:p w:rsidR="00C54C86" w:rsidRPr="00B647E1" w:rsidRDefault="00C54C86" w:rsidP="00C54C86">
      <w:pPr>
        <w:spacing w:line="276" w:lineRule="auto"/>
        <w:contextualSpacing/>
        <w:jc w:val="both"/>
        <w:rPr>
          <w:rFonts w:ascii="Arial" w:hAnsi="Arial" w:cs="Arial"/>
          <w:b/>
          <w:i/>
          <w:sz w:val="22"/>
          <w:szCs w:val="22"/>
        </w:rPr>
      </w:pPr>
    </w:p>
    <w:p w:rsidR="00C54C86" w:rsidRDefault="00C54C86" w:rsidP="00C54C86">
      <w:pPr>
        <w:spacing w:line="276" w:lineRule="auto"/>
        <w:jc w:val="center"/>
        <w:rPr>
          <w:rFonts w:ascii="Arial" w:eastAsia="Calibri" w:hAnsi="Arial" w:cs="Arial"/>
          <w:b/>
          <w:sz w:val="22"/>
          <w:szCs w:val="22"/>
          <w:lang w:eastAsia="en-US"/>
        </w:rPr>
      </w:pPr>
      <w:r w:rsidRPr="00CE2DD4">
        <w:rPr>
          <w:rFonts w:ascii="Arial" w:eastAsia="Calibri" w:hAnsi="Arial" w:cs="Arial"/>
          <w:b/>
          <w:sz w:val="22"/>
          <w:szCs w:val="22"/>
          <w:lang w:eastAsia="en-US"/>
        </w:rPr>
        <w:t xml:space="preserve">Članak </w:t>
      </w:r>
      <w:r w:rsidR="00D04485">
        <w:rPr>
          <w:rFonts w:ascii="Arial" w:eastAsia="Calibri" w:hAnsi="Arial" w:cs="Arial"/>
          <w:b/>
          <w:sz w:val="22"/>
          <w:szCs w:val="22"/>
          <w:lang w:eastAsia="en-US"/>
        </w:rPr>
        <w:t>19</w:t>
      </w:r>
      <w:r w:rsidRPr="00CE2DD4">
        <w:rPr>
          <w:rFonts w:ascii="Arial" w:eastAsia="Calibri" w:hAnsi="Arial" w:cs="Arial"/>
          <w:b/>
          <w:sz w:val="22"/>
          <w:szCs w:val="22"/>
          <w:lang w:eastAsia="en-US"/>
        </w:rPr>
        <w:t>.</w:t>
      </w:r>
    </w:p>
    <w:p w:rsidR="00CE2DD4" w:rsidRPr="00CE2DD4" w:rsidRDefault="00CE2DD4" w:rsidP="00C54C86">
      <w:pPr>
        <w:spacing w:line="276" w:lineRule="auto"/>
        <w:jc w:val="center"/>
        <w:rPr>
          <w:rFonts w:ascii="Arial" w:eastAsia="Calibri" w:hAnsi="Arial" w:cs="Arial"/>
          <w:b/>
          <w:sz w:val="22"/>
          <w:szCs w:val="22"/>
          <w:lang w:eastAsia="en-US"/>
        </w:rPr>
      </w:pPr>
    </w:p>
    <w:p w:rsidR="00AE5AF6" w:rsidRDefault="00554F3C" w:rsidP="00CE2DD4">
      <w:pPr>
        <w:autoSpaceDE w:val="0"/>
        <w:spacing w:line="276" w:lineRule="auto"/>
        <w:jc w:val="both"/>
        <w:rPr>
          <w:rFonts w:ascii="Arial" w:eastAsia="Arial" w:hAnsi="Arial" w:cs="Arial"/>
          <w:kern w:val="1"/>
          <w:sz w:val="22"/>
          <w:szCs w:val="22"/>
          <w:lang w:eastAsia="hi-IN" w:bidi="hi-IN"/>
        </w:rPr>
      </w:pPr>
      <w:r>
        <w:rPr>
          <w:rFonts w:ascii="Arial" w:eastAsia="Arial" w:hAnsi="Arial" w:cs="Arial"/>
          <w:kern w:val="1"/>
          <w:sz w:val="22"/>
          <w:szCs w:val="22"/>
          <w:lang w:eastAsia="hi-IN" w:bidi="hi-IN"/>
        </w:rPr>
        <w:t>Načelni</w:t>
      </w:r>
      <w:r w:rsidR="00FD27B4">
        <w:rPr>
          <w:rFonts w:ascii="Arial" w:eastAsia="Arial" w:hAnsi="Arial" w:cs="Arial"/>
          <w:kern w:val="1"/>
          <w:sz w:val="22"/>
          <w:szCs w:val="22"/>
          <w:lang w:eastAsia="hi-IN" w:bidi="hi-IN"/>
        </w:rPr>
        <w:t>ca</w:t>
      </w:r>
      <w:r w:rsidR="00C54C86" w:rsidRPr="00B647E1">
        <w:rPr>
          <w:rFonts w:ascii="Arial" w:eastAsia="Arial" w:hAnsi="Arial" w:cs="Arial"/>
          <w:kern w:val="1"/>
          <w:sz w:val="22"/>
          <w:szCs w:val="22"/>
          <w:lang w:eastAsia="hi-IN" w:bidi="hi-IN"/>
        </w:rPr>
        <w:t xml:space="preserve"> Općine Vela Luka će za mjer</w:t>
      </w:r>
      <w:r w:rsidR="00BC251E">
        <w:rPr>
          <w:rFonts w:ascii="Arial" w:eastAsia="Arial" w:hAnsi="Arial" w:cs="Arial"/>
          <w:kern w:val="1"/>
          <w:sz w:val="22"/>
          <w:szCs w:val="22"/>
          <w:lang w:eastAsia="hi-IN" w:bidi="hi-IN"/>
        </w:rPr>
        <w:t>e iz</w:t>
      </w:r>
      <w:r w:rsidR="009F4881">
        <w:rPr>
          <w:rFonts w:ascii="Arial" w:eastAsia="Arial" w:hAnsi="Arial" w:cs="Arial"/>
          <w:kern w:val="1"/>
          <w:sz w:val="22"/>
          <w:szCs w:val="22"/>
          <w:lang w:eastAsia="hi-IN" w:bidi="hi-IN"/>
        </w:rPr>
        <w:t xml:space="preserve"> članaka 4</w:t>
      </w:r>
      <w:r w:rsidR="00BC251E">
        <w:rPr>
          <w:rFonts w:ascii="Arial" w:eastAsia="Arial" w:hAnsi="Arial" w:cs="Arial"/>
          <w:kern w:val="1"/>
          <w:sz w:val="22"/>
          <w:szCs w:val="22"/>
          <w:lang w:eastAsia="hi-IN" w:bidi="hi-IN"/>
        </w:rPr>
        <w:t>.</w:t>
      </w:r>
      <w:r w:rsidR="00C54C86" w:rsidRPr="00B647E1">
        <w:rPr>
          <w:rFonts w:ascii="Arial" w:eastAsia="Arial" w:hAnsi="Arial" w:cs="Arial"/>
          <w:kern w:val="1"/>
          <w:sz w:val="22"/>
          <w:szCs w:val="22"/>
          <w:lang w:eastAsia="hi-IN" w:bidi="hi-IN"/>
        </w:rPr>
        <w:t xml:space="preserve"> objaviti Javne pozive za dodjelu potpora iz ovog Programa u kojima će se utvrditi obrasci zahtjeva za dodjelu potpora s pripadajućom dokumentacijom te uvjeti, rokovi i postupak dodjele potpora.</w:t>
      </w:r>
      <w:r w:rsidR="00CF2F8A">
        <w:rPr>
          <w:rFonts w:ascii="Arial" w:eastAsia="Arial" w:hAnsi="Arial" w:cs="Arial"/>
          <w:kern w:val="1"/>
          <w:sz w:val="22"/>
          <w:szCs w:val="22"/>
          <w:lang w:eastAsia="hi-IN" w:bidi="hi-IN"/>
        </w:rPr>
        <w:t xml:space="preserve"> Za obradu pristiglih zahtjeva zadužen je Upravni odjel za društvene djelatnosti</w:t>
      </w:r>
      <w:r w:rsidR="008B674C">
        <w:rPr>
          <w:rFonts w:ascii="Arial" w:eastAsia="Arial" w:hAnsi="Arial" w:cs="Arial"/>
          <w:kern w:val="1"/>
          <w:sz w:val="22"/>
          <w:szCs w:val="22"/>
          <w:lang w:eastAsia="hi-IN" w:bidi="hi-IN"/>
        </w:rPr>
        <w:t xml:space="preserve">, poljoprivrdu i gospodarstvo. </w:t>
      </w:r>
      <w:r w:rsidR="00C54C86" w:rsidRPr="00B647E1">
        <w:rPr>
          <w:rFonts w:ascii="Arial" w:eastAsia="Arial" w:hAnsi="Arial" w:cs="Arial"/>
          <w:kern w:val="1"/>
          <w:sz w:val="22"/>
          <w:szCs w:val="22"/>
          <w:lang w:eastAsia="hi-IN" w:bidi="hi-IN"/>
        </w:rPr>
        <w:t>Odluku o dodjeli potpore donosi Načelni</w:t>
      </w:r>
      <w:r w:rsidR="00FD27B4">
        <w:rPr>
          <w:rFonts w:ascii="Arial" w:eastAsia="Arial" w:hAnsi="Arial" w:cs="Arial"/>
          <w:kern w:val="1"/>
          <w:sz w:val="22"/>
          <w:szCs w:val="22"/>
          <w:lang w:eastAsia="hi-IN" w:bidi="hi-IN"/>
        </w:rPr>
        <w:t>ca</w:t>
      </w:r>
      <w:r w:rsidR="00C54C86" w:rsidRPr="00B647E1">
        <w:rPr>
          <w:rFonts w:ascii="Arial" w:eastAsia="Arial" w:hAnsi="Arial" w:cs="Arial"/>
          <w:kern w:val="1"/>
          <w:sz w:val="22"/>
          <w:szCs w:val="22"/>
          <w:lang w:eastAsia="hi-IN" w:bidi="hi-IN"/>
        </w:rPr>
        <w:t xml:space="preserve"> na temelju prijedloga nadležnog upravnog odjela.</w:t>
      </w:r>
    </w:p>
    <w:p w:rsidR="00CE2DD4" w:rsidRPr="00CE2DD4" w:rsidRDefault="00CE2DD4" w:rsidP="00CE2DD4">
      <w:pPr>
        <w:autoSpaceDE w:val="0"/>
        <w:spacing w:line="276" w:lineRule="auto"/>
        <w:jc w:val="both"/>
        <w:rPr>
          <w:rFonts w:ascii="Arial" w:eastAsia="Arial" w:hAnsi="Arial" w:cs="Arial"/>
          <w:kern w:val="1"/>
          <w:sz w:val="22"/>
          <w:szCs w:val="22"/>
          <w:lang w:eastAsia="hi-IN" w:bidi="hi-IN"/>
        </w:rPr>
      </w:pPr>
    </w:p>
    <w:p w:rsidR="00CE2DD4" w:rsidRPr="00CE2DD4" w:rsidRDefault="00CE2DD4" w:rsidP="00CE2DD4">
      <w:pPr>
        <w:spacing w:line="276" w:lineRule="auto"/>
        <w:jc w:val="center"/>
        <w:rPr>
          <w:rFonts w:ascii="Arial" w:hAnsi="Arial" w:cs="Arial"/>
          <w:b/>
          <w:sz w:val="22"/>
          <w:szCs w:val="22"/>
        </w:rPr>
      </w:pPr>
      <w:r w:rsidRPr="00CE2DD4">
        <w:rPr>
          <w:rFonts w:ascii="Arial" w:hAnsi="Arial" w:cs="Arial"/>
          <w:b/>
          <w:sz w:val="22"/>
          <w:szCs w:val="22"/>
        </w:rPr>
        <w:t>Članak 2</w:t>
      </w:r>
      <w:r w:rsidR="00D04485">
        <w:rPr>
          <w:rFonts w:ascii="Arial" w:hAnsi="Arial" w:cs="Arial"/>
          <w:b/>
          <w:sz w:val="22"/>
          <w:szCs w:val="22"/>
        </w:rPr>
        <w:t>0</w:t>
      </w:r>
      <w:r w:rsidR="00AE5AF6" w:rsidRPr="00CE2DD4">
        <w:rPr>
          <w:rFonts w:ascii="Arial" w:hAnsi="Arial" w:cs="Arial"/>
          <w:b/>
          <w:sz w:val="22"/>
          <w:szCs w:val="22"/>
        </w:rPr>
        <w:t>.</w:t>
      </w:r>
    </w:p>
    <w:p w:rsidR="00CE2DD4" w:rsidRPr="00CE2DD4" w:rsidRDefault="00CE2DD4" w:rsidP="00CE2DD4">
      <w:pPr>
        <w:spacing w:line="276" w:lineRule="auto"/>
        <w:jc w:val="center"/>
        <w:rPr>
          <w:rFonts w:ascii="Arial" w:eastAsia="Calibri" w:hAnsi="Arial" w:cs="Arial"/>
          <w:b/>
          <w:sz w:val="22"/>
          <w:szCs w:val="22"/>
          <w:lang w:eastAsia="en-US"/>
        </w:rPr>
      </w:pPr>
    </w:p>
    <w:p w:rsidR="004E20A6" w:rsidRPr="00CE2DD4" w:rsidRDefault="004E20A6" w:rsidP="00CE2DD4">
      <w:pPr>
        <w:spacing w:line="276" w:lineRule="auto"/>
        <w:jc w:val="both"/>
        <w:rPr>
          <w:rFonts w:ascii="Arial" w:eastAsia="Calibri" w:hAnsi="Arial" w:cs="Arial"/>
          <w:sz w:val="22"/>
          <w:szCs w:val="22"/>
          <w:lang w:eastAsia="en-US"/>
        </w:rPr>
      </w:pPr>
      <w:r w:rsidRPr="00CE2DD4">
        <w:rPr>
          <w:rFonts w:ascii="Arial" w:hAnsi="Arial" w:cs="Arial"/>
          <w:sz w:val="22"/>
          <w:szCs w:val="22"/>
        </w:rPr>
        <w:t>Sukladno članku 6. Uredbe 1407/2013, podnositelj zahtjeva mora svom zahtjevu priložiti izjavu o iznosima dodijeljenih potpora male vrijednosti iz drugih izvora tijekom prethodne dvije fiskalne godine i u tekućoj fiskalnoj godini. Davatelj državne potpore dužan je korisniku potpore dostaviti obavijest da mu je dodijeljena potpora male vrijednosti sukladno Uredbi 1407/2013.</w:t>
      </w:r>
    </w:p>
    <w:p w:rsidR="00AE5AF6" w:rsidRPr="00CE2DD4" w:rsidRDefault="00AE5AF6" w:rsidP="00CE2DD4">
      <w:pPr>
        <w:ind w:firstLine="708"/>
        <w:jc w:val="both"/>
        <w:rPr>
          <w:rFonts w:ascii="Arial" w:hAnsi="Arial" w:cs="Arial"/>
        </w:rPr>
      </w:pPr>
    </w:p>
    <w:p w:rsidR="00545F45" w:rsidRPr="00CE2DD4" w:rsidRDefault="00545F45" w:rsidP="00CE2DD4">
      <w:pPr>
        <w:spacing w:line="276" w:lineRule="auto"/>
        <w:jc w:val="both"/>
        <w:rPr>
          <w:rFonts w:ascii="Arial" w:eastAsia="Calibri" w:hAnsi="Arial" w:cs="Arial"/>
          <w:b/>
          <w:sz w:val="22"/>
          <w:szCs w:val="22"/>
          <w:lang w:eastAsia="en-US"/>
        </w:rPr>
      </w:pPr>
    </w:p>
    <w:p w:rsidR="00CE2DD4" w:rsidRPr="00CE2DD4" w:rsidRDefault="00CE2DD4" w:rsidP="00CE2DD4">
      <w:pPr>
        <w:spacing w:line="276" w:lineRule="auto"/>
        <w:rPr>
          <w:rFonts w:ascii="Arial" w:eastAsia="Calibri" w:hAnsi="Arial" w:cs="Arial"/>
          <w:b/>
          <w:sz w:val="22"/>
          <w:szCs w:val="22"/>
          <w:lang w:eastAsia="en-US"/>
        </w:rPr>
      </w:pPr>
      <w:r w:rsidRPr="00CE2DD4">
        <w:rPr>
          <w:rFonts w:ascii="Arial" w:eastAsia="Calibri" w:hAnsi="Arial" w:cs="Arial"/>
          <w:b/>
          <w:sz w:val="22"/>
          <w:szCs w:val="22"/>
          <w:lang w:eastAsia="en-US"/>
        </w:rPr>
        <w:t>IV</w:t>
      </w:r>
      <w:r>
        <w:rPr>
          <w:rFonts w:ascii="Arial" w:eastAsia="Calibri" w:hAnsi="Arial" w:cs="Arial"/>
          <w:b/>
          <w:sz w:val="22"/>
          <w:szCs w:val="22"/>
          <w:lang w:eastAsia="en-US"/>
        </w:rPr>
        <w:t>.</w:t>
      </w:r>
      <w:r w:rsidRPr="00CE2DD4">
        <w:rPr>
          <w:rFonts w:ascii="Arial" w:eastAsia="Calibri" w:hAnsi="Arial" w:cs="Arial"/>
          <w:b/>
          <w:sz w:val="22"/>
          <w:szCs w:val="22"/>
          <w:lang w:eastAsia="en-US"/>
        </w:rPr>
        <w:t xml:space="preserve"> </w:t>
      </w:r>
      <w:r w:rsidR="00C54C86" w:rsidRPr="00CE2DD4">
        <w:rPr>
          <w:rFonts w:ascii="Arial" w:eastAsia="Calibri" w:hAnsi="Arial" w:cs="Arial"/>
          <w:b/>
          <w:sz w:val="22"/>
          <w:szCs w:val="22"/>
          <w:lang w:eastAsia="en-US"/>
        </w:rPr>
        <w:t xml:space="preserve">KONTROLA </w:t>
      </w:r>
      <w:r w:rsidRPr="00CE2DD4">
        <w:rPr>
          <w:rFonts w:ascii="Arial" w:eastAsia="Calibri" w:hAnsi="Arial" w:cs="Arial"/>
          <w:b/>
          <w:sz w:val="22"/>
          <w:szCs w:val="22"/>
          <w:lang w:eastAsia="en-US"/>
        </w:rPr>
        <w:t>I POVRAT SREDSTAVA</w:t>
      </w:r>
    </w:p>
    <w:p w:rsidR="00C54C86" w:rsidRDefault="00C54C86" w:rsidP="00C54C86">
      <w:pPr>
        <w:spacing w:line="276" w:lineRule="auto"/>
        <w:rPr>
          <w:rFonts w:ascii="Arial" w:eastAsia="Calibri" w:hAnsi="Arial" w:cs="Arial"/>
          <w:b/>
          <w:i/>
          <w:sz w:val="22"/>
          <w:szCs w:val="22"/>
          <w:lang w:eastAsia="en-US"/>
        </w:rPr>
      </w:pPr>
    </w:p>
    <w:p w:rsidR="00973C05" w:rsidRPr="00B647E1" w:rsidRDefault="00973C05" w:rsidP="00C54C86">
      <w:pPr>
        <w:spacing w:line="276" w:lineRule="auto"/>
        <w:rPr>
          <w:rFonts w:ascii="Arial" w:eastAsia="Calibri" w:hAnsi="Arial" w:cs="Arial"/>
          <w:b/>
          <w:i/>
          <w:sz w:val="22"/>
          <w:szCs w:val="22"/>
          <w:lang w:eastAsia="en-US"/>
        </w:rPr>
      </w:pPr>
    </w:p>
    <w:p w:rsidR="00C54C86" w:rsidRDefault="00C54C86" w:rsidP="00C54C86">
      <w:pPr>
        <w:spacing w:line="276" w:lineRule="auto"/>
        <w:jc w:val="center"/>
        <w:rPr>
          <w:rFonts w:ascii="Arial" w:eastAsia="Calibri" w:hAnsi="Arial" w:cs="Arial"/>
          <w:b/>
          <w:sz w:val="22"/>
          <w:szCs w:val="22"/>
          <w:lang w:eastAsia="en-US"/>
        </w:rPr>
      </w:pPr>
      <w:r w:rsidRPr="00CE2DD4">
        <w:rPr>
          <w:rFonts w:ascii="Arial" w:eastAsia="Calibri" w:hAnsi="Arial" w:cs="Arial"/>
          <w:b/>
          <w:sz w:val="22"/>
          <w:szCs w:val="22"/>
          <w:lang w:eastAsia="en-US"/>
        </w:rPr>
        <w:lastRenderedPageBreak/>
        <w:t xml:space="preserve">Članak </w:t>
      </w:r>
      <w:r w:rsidR="00CE2DD4" w:rsidRPr="00CE2DD4">
        <w:rPr>
          <w:rFonts w:ascii="Arial" w:eastAsia="Calibri" w:hAnsi="Arial" w:cs="Arial"/>
          <w:b/>
          <w:sz w:val="22"/>
          <w:szCs w:val="22"/>
          <w:lang w:eastAsia="en-US"/>
        </w:rPr>
        <w:t>2</w:t>
      </w:r>
      <w:r w:rsidR="00D04485">
        <w:rPr>
          <w:rFonts w:ascii="Arial" w:eastAsia="Calibri" w:hAnsi="Arial" w:cs="Arial"/>
          <w:b/>
          <w:sz w:val="22"/>
          <w:szCs w:val="22"/>
          <w:lang w:eastAsia="en-US"/>
        </w:rPr>
        <w:t>1</w:t>
      </w:r>
      <w:r w:rsidRPr="00CE2DD4">
        <w:rPr>
          <w:rFonts w:ascii="Arial" w:eastAsia="Calibri" w:hAnsi="Arial" w:cs="Arial"/>
          <w:b/>
          <w:sz w:val="22"/>
          <w:szCs w:val="22"/>
          <w:lang w:eastAsia="en-US"/>
        </w:rPr>
        <w:t>.</w:t>
      </w:r>
    </w:p>
    <w:p w:rsidR="00CE2DD4" w:rsidRPr="00CE2DD4" w:rsidRDefault="00CE2DD4" w:rsidP="00C54C86">
      <w:pPr>
        <w:spacing w:line="276" w:lineRule="auto"/>
        <w:jc w:val="center"/>
        <w:rPr>
          <w:rFonts w:ascii="Arial" w:eastAsia="Calibri" w:hAnsi="Arial" w:cs="Arial"/>
          <w:b/>
          <w:sz w:val="22"/>
          <w:szCs w:val="22"/>
          <w:lang w:eastAsia="en-US"/>
        </w:rPr>
      </w:pPr>
    </w:p>
    <w:p w:rsidR="00C54C86" w:rsidRPr="00B647E1" w:rsidRDefault="00C54C86" w:rsidP="00C54C86">
      <w:pPr>
        <w:widowControl w:val="0"/>
        <w:suppressAutoHyphens/>
        <w:jc w:val="both"/>
        <w:rPr>
          <w:rFonts w:ascii="Arial" w:eastAsia="SimSun" w:hAnsi="Arial" w:cs="Arial"/>
          <w:kern w:val="1"/>
          <w:sz w:val="22"/>
          <w:szCs w:val="22"/>
          <w:lang w:eastAsia="hi-IN" w:bidi="hi-IN"/>
        </w:rPr>
      </w:pPr>
      <w:r w:rsidRPr="00B647E1">
        <w:rPr>
          <w:rFonts w:ascii="Arial" w:eastAsia="SimSun" w:hAnsi="Arial" w:cs="Arial"/>
          <w:kern w:val="1"/>
          <w:sz w:val="22"/>
          <w:szCs w:val="22"/>
          <w:lang w:eastAsia="hi-IN" w:bidi="hi-IN"/>
        </w:rPr>
        <w:t>Korisnik potpora iz ovog Programa, odnosno podnositelj zahtjeva  podložan je nadzoru Općine Vela Luka. Nadzor će se provoditi nakon dodjele sredstava i provedbe projekata.</w:t>
      </w:r>
    </w:p>
    <w:p w:rsidR="00973C05" w:rsidRPr="00B647E1" w:rsidRDefault="00973C05" w:rsidP="00C54C86">
      <w:pPr>
        <w:spacing w:line="276" w:lineRule="auto"/>
        <w:rPr>
          <w:rFonts w:ascii="Arial" w:eastAsia="Calibri" w:hAnsi="Arial" w:cs="Arial"/>
          <w:b/>
          <w:i/>
          <w:sz w:val="22"/>
          <w:szCs w:val="22"/>
          <w:lang w:eastAsia="en-US"/>
        </w:rPr>
      </w:pPr>
    </w:p>
    <w:p w:rsidR="00C54C86" w:rsidRDefault="00C54C86" w:rsidP="00C54C86">
      <w:pPr>
        <w:spacing w:line="276" w:lineRule="auto"/>
        <w:jc w:val="center"/>
        <w:rPr>
          <w:rFonts w:ascii="Arial" w:eastAsia="Calibri" w:hAnsi="Arial" w:cs="Arial"/>
          <w:b/>
          <w:sz w:val="22"/>
          <w:szCs w:val="22"/>
          <w:lang w:eastAsia="en-US"/>
        </w:rPr>
      </w:pPr>
      <w:r w:rsidRPr="00CE2DD4">
        <w:rPr>
          <w:rFonts w:ascii="Arial" w:eastAsia="Calibri" w:hAnsi="Arial" w:cs="Arial"/>
          <w:b/>
          <w:sz w:val="22"/>
          <w:szCs w:val="22"/>
          <w:lang w:eastAsia="en-US"/>
        </w:rPr>
        <w:t xml:space="preserve">Članak </w:t>
      </w:r>
      <w:r w:rsidR="00CE2DD4" w:rsidRPr="00CE2DD4">
        <w:rPr>
          <w:rFonts w:ascii="Arial" w:eastAsia="Calibri" w:hAnsi="Arial" w:cs="Arial"/>
          <w:b/>
          <w:sz w:val="22"/>
          <w:szCs w:val="22"/>
          <w:lang w:eastAsia="en-US"/>
        </w:rPr>
        <w:t>2</w:t>
      </w:r>
      <w:r w:rsidR="00D04485">
        <w:rPr>
          <w:rFonts w:ascii="Arial" w:eastAsia="Calibri" w:hAnsi="Arial" w:cs="Arial"/>
          <w:b/>
          <w:sz w:val="22"/>
          <w:szCs w:val="22"/>
          <w:lang w:eastAsia="en-US"/>
        </w:rPr>
        <w:t>2</w:t>
      </w:r>
      <w:r w:rsidRPr="00CE2DD4">
        <w:rPr>
          <w:rFonts w:ascii="Arial" w:eastAsia="Calibri" w:hAnsi="Arial" w:cs="Arial"/>
          <w:b/>
          <w:sz w:val="22"/>
          <w:szCs w:val="22"/>
          <w:lang w:eastAsia="en-US"/>
        </w:rPr>
        <w:t>.</w:t>
      </w:r>
    </w:p>
    <w:p w:rsidR="00CE2DD4" w:rsidRPr="00CE2DD4" w:rsidRDefault="00CE2DD4" w:rsidP="00C54C86">
      <w:pPr>
        <w:spacing w:line="276" w:lineRule="auto"/>
        <w:jc w:val="center"/>
        <w:rPr>
          <w:rFonts w:ascii="Arial" w:eastAsia="Calibri" w:hAnsi="Arial" w:cs="Arial"/>
          <w:b/>
          <w:sz w:val="22"/>
          <w:szCs w:val="22"/>
          <w:lang w:eastAsia="en-US"/>
        </w:rPr>
      </w:pPr>
    </w:p>
    <w:p w:rsidR="00C54C86" w:rsidRPr="00B647E1" w:rsidRDefault="00C54C86" w:rsidP="00C54C86">
      <w:pPr>
        <w:widowControl w:val="0"/>
        <w:suppressAutoHyphens/>
        <w:jc w:val="both"/>
        <w:rPr>
          <w:rFonts w:ascii="Arial" w:eastAsia="SimSun" w:hAnsi="Arial" w:cs="Arial"/>
          <w:kern w:val="1"/>
          <w:sz w:val="22"/>
          <w:szCs w:val="22"/>
          <w:lang w:eastAsia="hi-IN" w:bidi="hi-IN"/>
        </w:rPr>
      </w:pPr>
      <w:r w:rsidRPr="00B647E1">
        <w:rPr>
          <w:rFonts w:ascii="Arial" w:eastAsia="SimSun" w:hAnsi="Arial" w:cs="Arial"/>
          <w:kern w:val="1"/>
          <w:sz w:val="22"/>
          <w:szCs w:val="22"/>
          <w:lang w:eastAsia="hi-IN" w:bidi="hi-IN"/>
        </w:rPr>
        <w:t xml:space="preserve">Ukoliko se prilikom provođenja nadzora utvrdi neistinitosti dostavljene dokumentacije, nenamjensko   trošenje dodijeljenih sredstava ili ne provođenje prijavljenih projekata korisnik potpore mora dobivena sredstva vratiti na žiro račun Općine Vela Luka u roku od 15 dana od dana primitka rješenja o tome, te isti neće imati pravo na dodjelu potpora iz ovog Programa u narednih 5 godina. </w:t>
      </w:r>
    </w:p>
    <w:p w:rsidR="00C54C86" w:rsidRPr="00B647E1" w:rsidRDefault="00C54C86" w:rsidP="00C54C86">
      <w:pPr>
        <w:spacing w:line="276" w:lineRule="auto"/>
        <w:jc w:val="center"/>
        <w:rPr>
          <w:rFonts w:ascii="Arial" w:eastAsia="Calibri" w:hAnsi="Arial" w:cs="Arial"/>
          <w:sz w:val="22"/>
          <w:szCs w:val="22"/>
          <w:lang w:eastAsia="en-US"/>
        </w:rPr>
      </w:pPr>
    </w:p>
    <w:p w:rsidR="00C54C86" w:rsidRPr="00B647E1" w:rsidRDefault="00C54C86" w:rsidP="00C54C86">
      <w:pPr>
        <w:spacing w:line="276" w:lineRule="auto"/>
        <w:jc w:val="center"/>
        <w:rPr>
          <w:rFonts w:ascii="Arial" w:eastAsia="Calibri" w:hAnsi="Arial" w:cs="Arial"/>
          <w:sz w:val="22"/>
          <w:szCs w:val="22"/>
          <w:lang w:eastAsia="en-US"/>
        </w:rPr>
      </w:pPr>
    </w:p>
    <w:p w:rsidR="00C54C86" w:rsidRPr="00CE2DD4" w:rsidRDefault="00CE2DD4" w:rsidP="00C54C86">
      <w:pPr>
        <w:spacing w:line="276" w:lineRule="auto"/>
        <w:rPr>
          <w:rFonts w:ascii="Arial" w:eastAsia="Calibri" w:hAnsi="Arial" w:cs="Arial"/>
          <w:b/>
          <w:sz w:val="22"/>
          <w:szCs w:val="22"/>
          <w:lang w:eastAsia="en-US"/>
        </w:rPr>
      </w:pPr>
      <w:r>
        <w:rPr>
          <w:rFonts w:ascii="Arial" w:eastAsia="Calibri" w:hAnsi="Arial" w:cs="Arial"/>
          <w:b/>
          <w:sz w:val="22"/>
          <w:szCs w:val="22"/>
          <w:lang w:eastAsia="en-US"/>
        </w:rPr>
        <w:t xml:space="preserve">V. </w:t>
      </w:r>
      <w:r w:rsidR="00C54C86" w:rsidRPr="00CE2DD4">
        <w:rPr>
          <w:rFonts w:ascii="Arial" w:eastAsia="Calibri" w:hAnsi="Arial" w:cs="Arial"/>
          <w:b/>
          <w:sz w:val="22"/>
          <w:szCs w:val="22"/>
          <w:lang w:eastAsia="en-US"/>
        </w:rPr>
        <w:t>STUPANJE NA SNAGU</w:t>
      </w:r>
    </w:p>
    <w:p w:rsidR="00C54C86" w:rsidRDefault="00C54C86" w:rsidP="00C54C86">
      <w:pPr>
        <w:spacing w:line="276" w:lineRule="auto"/>
        <w:jc w:val="center"/>
        <w:rPr>
          <w:rFonts w:ascii="Arial" w:eastAsia="Calibri" w:hAnsi="Arial" w:cs="Arial"/>
          <w:b/>
          <w:sz w:val="22"/>
          <w:szCs w:val="22"/>
          <w:lang w:eastAsia="en-US"/>
        </w:rPr>
      </w:pPr>
      <w:r w:rsidRPr="00CE2DD4">
        <w:rPr>
          <w:rFonts w:ascii="Arial" w:eastAsia="Calibri" w:hAnsi="Arial" w:cs="Arial"/>
          <w:b/>
          <w:sz w:val="22"/>
          <w:szCs w:val="22"/>
          <w:lang w:eastAsia="en-US"/>
        </w:rPr>
        <w:t xml:space="preserve">Članak </w:t>
      </w:r>
      <w:r w:rsidR="00CE2DD4" w:rsidRPr="00CE2DD4">
        <w:rPr>
          <w:rFonts w:ascii="Arial" w:eastAsia="Calibri" w:hAnsi="Arial" w:cs="Arial"/>
          <w:b/>
          <w:sz w:val="22"/>
          <w:szCs w:val="22"/>
          <w:lang w:eastAsia="en-US"/>
        </w:rPr>
        <w:t>2</w:t>
      </w:r>
      <w:r w:rsidR="00D04485">
        <w:rPr>
          <w:rFonts w:ascii="Arial" w:eastAsia="Calibri" w:hAnsi="Arial" w:cs="Arial"/>
          <w:b/>
          <w:sz w:val="22"/>
          <w:szCs w:val="22"/>
          <w:lang w:eastAsia="en-US"/>
        </w:rPr>
        <w:t>3</w:t>
      </w:r>
      <w:r w:rsidRPr="00CE2DD4">
        <w:rPr>
          <w:rFonts w:ascii="Arial" w:eastAsia="Calibri" w:hAnsi="Arial" w:cs="Arial"/>
          <w:b/>
          <w:sz w:val="22"/>
          <w:szCs w:val="22"/>
          <w:lang w:eastAsia="en-US"/>
        </w:rPr>
        <w:t>.</w:t>
      </w:r>
    </w:p>
    <w:p w:rsidR="00CE2DD4" w:rsidRPr="00CE2DD4" w:rsidRDefault="00CE2DD4" w:rsidP="00C54C86">
      <w:pPr>
        <w:spacing w:line="276" w:lineRule="auto"/>
        <w:jc w:val="center"/>
        <w:rPr>
          <w:rFonts w:ascii="Arial" w:eastAsia="Calibri" w:hAnsi="Arial" w:cs="Arial"/>
          <w:b/>
          <w:sz w:val="22"/>
          <w:szCs w:val="22"/>
          <w:lang w:eastAsia="en-US"/>
        </w:rPr>
      </w:pPr>
    </w:p>
    <w:p w:rsidR="00C54C86" w:rsidRPr="00B647E1" w:rsidRDefault="00C54C86" w:rsidP="00C54C86">
      <w:pPr>
        <w:widowControl w:val="0"/>
        <w:suppressAutoHyphens/>
        <w:autoSpaceDE w:val="0"/>
        <w:jc w:val="both"/>
        <w:rPr>
          <w:rFonts w:ascii="Arial" w:eastAsia="Arial" w:hAnsi="Arial" w:cs="Arial"/>
          <w:kern w:val="1"/>
          <w:sz w:val="22"/>
          <w:szCs w:val="22"/>
          <w:lang w:eastAsia="hi-IN" w:bidi="hi-IN"/>
        </w:rPr>
      </w:pPr>
      <w:r w:rsidRPr="00B647E1">
        <w:rPr>
          <w:rFonts w:ascii="Arial" w:eastAsia="Arial" w:hAnsi="Arial" w:cs="Arial"/>
          <w:kern w:val="1"/>
          <w:sz w:val="22"/>
          <w:szCs w:val="22"/>
          <w:lang w:eastAsia="hi-IN" w:bidi="hi-IN"/>
        </w:rPr>
        <w:t xml:space="preserve">Ovaj Program stupa na snagu danom </w:t>
      </w:r>
      <w:r w:rsidR="004E20A6">
        <w:rPr>
          <w:rFonts w:ascii="Arial" w:eastAsia="Arial" w:hAnsi="Arial" w:cs="Arial"/>
          <w:kern w:val="1"/>
          <w:sz w:val="22"/>
          <w:szCs w:val="22"/>
          <w:lang w:eastAsia="hi-IN" w:bidi="hi-IN"/>
        </w:rPr>
        <w:t xml:space="preserve">donošenja a biti će </w:t>
      </w:r>
      <w:r w:rsidRPr="00B647E1">
        <w:rPr>
          <w:rFonts w:ascii="Arial" w:eastAsia="Arial" w:hAnsi="Arial" w:cs="Arial"/>
          <w:kern w:val="1"/>
          <w:sz w:val="22"/>
          <w:szCs w:val="22"/>
          <w:lang w:eastAsia="hi-IN" w:bidi="hi-IN"/>
        </w:rPr>
        <w:t>objav</w:t>
      </w:r>
      <w:r w:rsidR="004E20A6">
        <w:rPr>
          <w:rFonts w:ascii="Arial" w:eastAsia="Arial" w:hAnsi="Arial" w:cs="Arial"/>
          <w:kern w:val="1"/>
          <w:sz w:val="22"/>
          <w:szCs w:val="22"/>
          <w:lang w:eastAsia="hi-IN" w:bidi="hi-IN"/>
        </w:rPr>
        <w:t>lj</w:t>
      </w:r>
      <w:r w:rsidRPr="00B647E1">
        <w:rPr>
          <w:rFonts w:ascii="Arial" w:eastAsia="Arial" w:hAnsi="Arial" w:cs="Arial"/>
          <w:kern w:val="1"/>
          <w:sz w:val="22"/>
          <w:szCs w:val="22"/>
          <w:lang w:eastAsia="hi-IN" w:bidi="hi-IN"/>
        </w:rPr>
        <w:t>e</w:t>
      </w:r>
      <w:r w:rsidR="004E20A6">
        <w:rPr>
          <w:rFonts w:ascii="Arial" w:eastAsia="Arial" w:hAnsi="Arial" w:cs="Arial"/>
          <w:kern w:val="1"/>
          <w:sz w:val="22"/>
          <w:szCs w:val="22"/>
          <w:lang w:eastAsia="hi-IN" w:bidi="hi-IN"/>
        </w:rPr>
        <w:t>n</w:t>
      </w:r>
      <w:r w:rsidRPr="00B647E1">
        <w:rPr>
          <w:rFonts w:ascii="Arial" w:eastAsia="Arial" w:hAnsi="Arial" w:cs="Arial"/>
          <w:kern w:val="1"/>
          <w:sz w:val="22"/>
          <w:szCs w:val="22"/>
          <w:lang w:eastAsia="hi-IN" w:bidi="hi-IN"/>
        </w:rPr>
        <w:t xml:space="preserve"> u „Službenom glasniku Općine Vela Luka“.</w:t>
      </w:r>
    </w:p>
    <w:p w:rsidR="00C54C86" w:rsidRPr="00B647E1" w:rsidRDefault="00C54C86" w:rsidP="00C54C86">
      <w:pPr>
        <w:widowControl w:val="0"/>
        <w:suppressAutoHyphens/>
        <w:autoSpaceDE w:val="0"/>
        <w:jc w:val="both"/>
        <w:rPr>
          <w:rFonts w:ascii="Arial" w:eastAsia="SimSun" w:hAnsi="Arial" w:cs="Arial"/>
          <w:kern w:val="1"/>
          <w:sz w:val="22"/>
          <w:szCs w:val="22"/>
          <w:lang w:eastAsia="hi-IN" w:bidi="hi-IN"/>
        </w:rPr>
      </w:pPr>
    </w:p>
    <w:p w:rsidR="00C54C86" w:rsidRPr="00B647E1" w:rsidRDefault="00C54C86" w:rsidP="00C54C86">
      <w:pPr>
        <w:widowControl w:val="0"/>
        <w:suppressAutoHyphens/>
        <w:autoSpaceDE w:val="0"/>
        <w:jc w:val="both"/>
        <w:rPr>
          <w:rFonts w:ascii="Arial" w:eastAsia="Arial" w:hAnsi="Arial" w:cs="Arial"/>
          <w:b/>
          <w:bCs/>
          <w:kern w:val="1"/>
          <w:sz w:val="22"/>
          <w:szCs w:val="22"/>
          <w:lang w:eastAsia="hi-IN" w:bidi="hi-IN"/>
        </w:rPr>
      </w:pPr>
    </w:p>
    <w:p w:rsidR="00C54C86" w:rsidRPr="00B647E1" w:rsidRDefault="00C54C86" w:rsidP="00C54C86">
      <w:pPr>
        <w:widowControl w:val="0"/>
        <w:suppressAutoHyphens/>
        <w:autoSpaceDE w:val="0"/>
        <w:jc w:val="right"/>
        <w:rPr>
          <w:rFonts w:ascii="Arial" w:eastAsia="Arial" w:hAnsi="Arial" w:cs="Arial"/>
          <w:b/>
          <w:bCs/>
          <w:kern w:val="1"/>
          <w:sz w:val="22"/>
          <w:szCs w:val="22"/>
          <w:lang w:eastAsia="hi-IN" w:bidi="hi-IN"/>
        </w:rPr>
      </w:pPr>
    </w:p>
    <w:p w:rsidR="00C54C86" w:rsidRPr="00B647E1" w:rsidRDefault="00C54C86" w:rsidP="00C54C86">
      <w:pPr>
        <w:widowControl w:val="0"/>
        <w:suppressAutoHyphens/>
        <w:autoSpaceDE w:val="0"/>
        <w:jc w:val="right"/>
        <w:rPr>
          <w:rFonts w:ascii="Arial" w:eastAsia="Arial" w:hAnsi="Arial" w:cs="Arial"/>
          <w:kern w:val="1"/>
          <w:sz w:val="22"/>
          <w:szCs w:val="22"/>
          <w:lang w:eastAsia="hi-IN" w:bidi="hi-IN"/>
        </w:rPr>
      </w:pPr>
      <w:r w:rsidRPr="00B647E1">
        <w:rPr>
          <w:rFonts w:ascii="Arial" w:eastAsia="Arial" w:hAnsi="Arial" w:cs="Arial"/>
          <w:kern w:val="1"/>
          <w:sz w:val="22"/>
          <w:szCs w:val="22"/>
          <w:lang w:eastAsia="hi-IN" w:bidi="hi-IN"/>
        </w:rPr>
        <w:t xml:space="preserve">Predsjednik Općinskog vijeća </w:t>
      </w:r>
    </w:p>
    <w:p w:rsidR="00C54C86" w:rsidRPr="00B647E1" w:rsidRDefault="00C54C86" w:rsidP="00C54C86">
      <w:pPr>
        <w:widowControl w:val="0"/>
        <w:suppressAutoHyphens/>
        <w:autoSpaceDE w:val="0"/>
        <w:jc w:val="right"/>
        <w:rPr>
          <w:rFonts w:ascii="Arial" w:eastAsia="Arial" w:hAnsi="Arial" w:cs="Arial"/>
          <w:kern w:val="1"/>
          <w:sz w:val="22"/>
          <w:szCs w:val="22"/>
          <w:lang w:eastAsia="hi-IN" w:bidi="hi-IN"/>
        </w:rPr>
      </w:pPr>
    </w:p>
    <w:p w:rsidR="00C54C86" w:rsidRPr="00B647E1" w:rsidRDefault="004E20A6" w:rsidP="00711F1F">
      <w:pPr>
        <w:widowControl w:val="0"/>
        <w:suppressAutoHyphens/>
        <w:autoSpaceDE w:val="0"/>
        <w:jc w:val="right"/>
        <w:rPr>
          <w:rFonts w:ascii="Arial" w:eastAsia="Arial" w:hAnsi="Arial" w:cs="Arial"/>
          <w:kern w:val="1"/>
          <w:sz w:val="22"/>
          <w:szCs w:val="22"/>
          <w:lang w:eastAsia="hi-IN" w:bidi="hi-IN"/>
        </w:rPr>
      </w:pPr>
      <w:r>
        <w:rPr>
          <w:rFonts w:ascii="Arial" w:eastAsia="Arial" w:hAnsi="Arial" w:cs="Arial"/>
          <w:kern w:val="1"/>
          <w:sz w:val="22"/>
          <w:szCs w:val="22"/>
          <w:lang w:eastAsia="hi-IN" w:bidi="hi-IN"/>
        </w:rPr>
        <w:t>Zoran Manestar</w:t>
      </w:r>
    </w:p>
    <w:p w:rsidR="00C54C86" w:rsidRPr="00B647E1" w:rsidRDefault="00C54C86" w:rsidP="00C54C86">
      <w:pPr>
        <w:spacing w:line="276" w:lineRule="auto"/>
        <w:jc w:val="both"/>
        <w:rPr>
          <w:rFonts w:ascii="Arial" w:eastAsia="Calibri" w:hAnsi="Arial" w:cs="Arial"/>
          <w:sz w:val="22"/>
          <w:szCs w:val="22"/>
          <w:lang w:eastAsia="en-US"/>
        </w:rPr>
      </w:pPr>
      <w:r w:rsidRPr="00B647E1">
        <w:rPr>
          <w:rFonts w:ascii="Arial" w:eastAsia="Calibri" w:hAnsi="Arial" w:cs="Arial"/>
          <w:sz w:val="22"/>
          <w:szCs w:val="22"/>
          <w:lang w:eastAsia="en-US"/>
        </w:rPr>
        <w:tab/>
      </w:r>
      <w:r w:rsidRPr="00B647E1">
        <w:rPr>
          <w:rFonts w:ascii="Arial" w:eastAsia="Calibri" w:hAnsi="Arial" w:cs="Arial"/>
          <w:sz w:val="22"/>
          <w:szCs w:val="22"/>
          <w:lang w:eastAsia="en-US"/>
        </w:rPr>
        <w:tab/>
      </w:r>
      <w:r w:rsidRPr="00B647E1">
        <w:rPr>
          <w:rFonts w:ascii="Arial" w:eastAsia="Calibri" w:hAnsi="Arial" w:cs="Arial"/>
          <w:sz w:val="22"/>
          <w:szCs w:val="22"/>
          <w:lang w:eastAsia="en-US"/>
        </w:rPr>
        <w:tab/>
      </w:r>
    </w:p>
    <w:sectPr w:rsidR="00C54C86" w:rsidRPr="00B647E1" w:rsidSect="00D66414">
      <w:headerReference w:type="default" r:id="rId9"/>
      <w:pgSz w:w="11906" w:h="16838"/>
      <w:pgMar w:top="1021" w:right="1021" w:bottom="1021" w:left="993"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70" w:rsidRDefault="009A4070" w:rsidP="00BC7382">
      <w:r>
        <w:separator/>
      </w:r>
    </w:p>
  </w:endnote>
  <w:endnote w:type="continuationSeparator" w:id="1">
    <w:p w:rsidR="009A4070" w:rsidRDefault="009A4070" w:rsidP="00BC7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70" w:rsidRDefault="009A4070" w:rsidP="00BC7382">
      <w:r>
        <w:separator/>
      </w:r>
    </w:p>
  </w:footnote>
  <w:footnote w:type="continuationSeparator" w:id="1">
    <w:p w:rsidR="009A4070" w:rsidRDefault="009A4070" w:rsidP="00BC7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1" w:rsidRPr="00A62691" w:rsidRDefault="00A62691" w:rsidP="00A62691">
    <w:pPr>
      <w:pStyle w:val="Header"/>
      <w:jc w:val="right"/>
      <w:rPr>
        <w:i/>
      </w:rPr>
    </w:pPr>
    <w:r w:rsidRPr="00A62691">
      <w:rPr>
        <w:i/>
      </w:rPr>
      <w:t>NACRT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96B"/>
    <w:multiLevelType w:val="hybridMultilevel"/>
    <w:tmpl w:val="8AF426F6"/>
    <w:lvl w:ilvl="0" w:tplc="F9D643E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348D3A1E"/>
    <w:multiLevelType w:val="hybridMultilevel"/>
    <w:tmpl w:val="924609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72463AE"/>
    <w:multiLevelType w:val="hybridMultilevel"/>
    <w:tmpl w:val="93D4987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54C86"/>
    <w:rsid w:val="00010213"/>
    <w:rsid w:val="00094572"/>
    <w:rsid w:val="000B3688"/>
    <w:rsid w:val="000D7304"/>
    <w:rsid w:val="000E4485"/>
    <w:rsid w:val="000F65FD"/>
    <w:rsid w:val="0012678A"/>
    <w:rsid w:val="00136233"/>
    <w:rsid w:val="0015795C"/>
    <w:rsid w:val="00196A33"/>
    <w:rsid w:val="001A1A01"/>
    <w:rsid w:val="001E5986"/>
    <w:rsid w:val="001F0075"/>
    <w:rsid w:val="00210D85"/>
    <w:rsid w:val="00214365"/>
    <w:rsid w:val="002546A7"/>
    <w:rsid w:val="002714A7"/>
    <w:rsid w:val="00272CF7"/>
    <w:rsid w:val="002B0FCF"/>
    <w:rsid w:val="002B1974"/>
    <w:rsid w:val="002C0EC2"/>
    <w:rsid w:val="002F1D51"/>
    <w:rsid w:val="00342065"/>
    <w:rsid w:val="00350B97"/>
    <w:rsid w:val="003718A9"/>
    <w:rsid w:val="00386CA9"/>
    <w:rsid w:val="003A0CAB"/>
    <w:rsid w:val="003C2ED0"/>
    <w:rsid w:val="00432C4E"/>
    <w:rsid w:val="00444573"/>
    <w:rsid w:val="00450807"/>
    <w:rsid w:val="00454B97"/>
    <w:rsid w:val="00457597"/>
    <w:rsid w:val="00464015"/>
    <w:rsid w:val="00486096"/>
    <w:rsid w:val="004B1878"/>
    <w:rsid w:val="004B6BB7"/>
    <w:rsid w:val="004D1FE5"/>
    <w:rsid w:val="004E20A6"/>
    <w:rsid w:val="004F2E1F"/>
    <w:rsid w:val="00505A50"/>
    <w:rsid w:val="005158C6"/>
    <w:rsid w:val="00545F45"/>
    <w:rsid w:val="00554F3C"/>
    <w:rsid w:val="00580D52"/>
    <w:rsid w:val="00584509"/>
    <w:rsid w:val="005E58F6"/>
    <w:rsid w:val="0064386B"/>
    <w:rsid w:val="006605D9"/>
    <w:rsid w:val="006631FB"/>
    <w:rsid w:val="00663F18"/>
    <w:rsid w:val="0066758B"/>
    <w:rsid w:val="006D2945"/>
    <w:rsid w:val="006D78BB"/>
    <w:rsid w:val="006F673E"/>
    <w:rsid w:val="00711F1F"/>
    <w:rsid w:val="00720EE1"/>
    <w:rsid w:val="00727CBB"/>
    <w:rsid w:val="00746A76"/>
    <w:rsid w:val="007659BE"/>
    <w:rsid w:val="007673DF"/>
    <w:rsid w:val="007A3398"/>
    <w:rsid w:val="007D336F"/>
    <w:rsid w:val="0081250F"/>
    <w:rsid w:val="00814C2A"/>
    <w:rsid w:val="00861C13"/>
    <w:rsid w:val="00870DA3"/>
    <w:rsid w:val="00885053"/>
    <w:rsid w:val="008967D6"/>
    <w:rsid w:val="00896A16"/>
    <w:rsid w:val="008B5A76"/>
    <w:rsid w:val="008B674C"/>
    <w:rsid w:val="008B6F10"/>
    <w:rsid w:val="008C11A9"/>
    <w:rsid w:val="008C70EE"/>
    <w:rsid w:val="0092168B"/>
    <w:rsid w:val="0092379A"/>
    <w:rsid w:val="00923B95"/>
    <w:rsid w:val="00945BF9"/>
    <w:rsid w:val="0097288B"/>
    <w:rsid w:val="00973C05"/>
    <w:rsid w:val="00984EEC"/>
    <w:rsid w:val="009A4070"/>
    <w:rsid w:val="009A4E2F"/>
    <w:rsid w:val="009A6D32"/>
    <w:rsid w:val="009B74EE"/>
    <w:rsid w:val="009F1BD8"/>
    <w:rsid w:val="009F4881"/>
    <w:rsid w:val="00A14C19"/>
    <w:rsid w:val="00A15325"/>
    <w:rsid w:val="00A62691"/>
    <w:rsid w:val="00AE5AF6"/>
    <w:rsid w:val="00B269A8"/>
    <w:rsid w:val="00B41324"/>
    <w:rsid w:val="00B442F4"/>
    <w:rsid w:val="00B62EC2"/>
    <w:rsid w:val="00B72B87"/>
    <w:rsid w:val="00B822A2"/>
    <w:rsid w:val="00BC251E"/>
    <w:rsid w:val="00BC7382"/>
    <w:rsid w:val="00C34E11"/>
    <w:rsid w:val="00C54C86"/>
    <w:rsid w:val="00C73AD1"/>
    <w:rsid w:val="00C76F4C"/>
    <w:rsid w:val="00CE2DD4"/>
    <w:rsid w:val="00CE415B"/>
    <w:rsid w:val="00CE5614"/>
    <w:rsid w:val="00CF2F8A"/>
    <w:rsid w:val="00D04485"/>
    <w:rsid w:val="00D37FC6"/>
    <w:rsid w:val="00D66414"/>
    <w:rsid w:val="00DA49C2"/>
    <w:rsid w:val="00DD4EB1"/>
    <w:rsid w:val="00DE1F0A"/>
    <w:rsid w:val="00DF7494"/>
    <w:rsid w:val="00E060BC"/>
    <w:rsid w:val="00E227A1"/>
    <w:rsid w:val="00E40D4D"/>
    <w:rsid w:val="00E531B9"/>
    <w:rsid w:val="00E610B1"/>
    <w:rsid w:val="00E87EFF"/>
    <w:rsid w:val="00F029BA"/>
    <w:rsid w:val="00F258F2"/>
    <w:rsid w:val="00F314C4"/>
    <w:rsid w:val="00F33D59"/>
    <w:rsid w:val="00F44A09"/>
    <w:rsid w:val="00F54717"/>
    <w:rsid w:val="00F84AB4"/>
    <w:rsid w:val="00FB7A2C"/>
    <w:rsid w:val="00FD27B4"/>
    <w:rsid w:val="00FE567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8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C86"/>
    <w:pPr>
      <w:spacing w:after="0" w:line="240" w:lineRule="auto"/>
    </w:pPr>
    <w:rPr>
      <w:rFonts w:ascii="Calibri" w:eastAsia="Calibri" w:hAnsi="Calibri" w:cs="Times New Roman"/>
    </w:rPr>
  </w:style>
  <w:style w:type="paragraph" w:styleId="BodyText">
    <w:name w:val="Body Text"/>
    <w:basedOn w:val="Normal"/>
    <w:link w:val="BodyTextChar"/>
    <w:rsid w:val="00C54C86"/>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C54C86"/>
    <w:rPr>
      <w:rFonts w:ascii="Times New Roman" w:eastAsia="SimSun" w:hAnsi="Times New Roman" w:cs="Mangal"/>
      <w:kern w:val="1"/>
      <w:sz w:val="24"/>
      <w:szCs w:val="24"/>
      <w:lang w:eastAsia="hi-IN" w:bidi="hi-IN"/>
    </w:rPr>
  </w:style>
  <w:style w:type="paragraph" w:styleId="Header">
    <w:name w:val="header"/>
    <w:basedOn w:val="Normal"/>
    <w:link w:val="HeaderChar"/>
    <w:uiPriority w:val="99"/>
    <w:semiHidden/>
    <w:unhideWhenUsed/>
    <w:rsid w:val="00BC7382"/>
    <w:pPr>
      <w:tabs>
        <w:tab w:val="center" w:pos="4536"/>
        <w:tab w:val="right" w:pos="9072"/>
      </w:tabs>
    </w:pPr>
  </w:style>
  <w:style w:type="character" w:customStyle="1" w:styleId="HeaderChar">
    <w:name w:val="Header Char"/>
    <w:basedOn w:val="DefaultParagraphFont"/>
    <w:link w:val="Header"/>
    <w:uiPriority w:val="99"/>
    <w:semiHidden/>
    <w:rsid w:val="00BC7382"/>
    <w:rPr>
      <w:rFonts w:ascii="Times New Roman" w:eastAsia="Times New Roman" w:hAnsi="Times New Roman" w:cs="Times New Roman"/>
      <w:sz w:val="24"/>
      <w:szCs w:val="24"/>
      <w:lang w:eastAsia="hr-HR"/>
    </w:rPr>
  </w:style>
  <w:style w:type="paragraph" w:styleId="Footer">
    <w:name w:val="footer"/>
    <w:basedOn w:val="Normal"/>
    <w:link w:val="FooterChar"/>
    <w:uiPriority w:val="99"/>
    <w:semiHidden/>
    <w:unhideWhenUsed/>
    <w:rsid w:val="00BC7382"/>
    <w:pPr>
      <w:tabs>
        <w:tab w:val="center" w:pos="4536"/>
        <w:tab w:val="right" w:pos="9072"/>
      </w:tabs>
    </w:pPr>
  </w:style>
  <w:style w:type="character" w:customStyle="1" w:styleId="FooterChar">
    <w:name w:val="Footer Char"/>
    <w:basedOn w:val="DefaultParagraphFont"/>
    <w:link w:val="Footer"/>
    <w:uiPriority w:val="99"/>
    <w:semiHidden/>
    <w:rsid w:val="00BC7382"/>
    <w:rPr>
      <w:rFonts w:ascii="Times New Roman" w:eastAsia="Times New Roman" w:hAnsi="Times New Roman" w:cs="Times New Roman"/>
      <w:sz w:val="24"/>
      <w:szCs w:val="24"/>
      <w:lang w:eastAsia="hr-HR"/>
    </w:rPr>
  </w:style>
  <w:style w:type="table" w:styleId="TableGrid">
    <w:name w:val="Table Grid"/>
    <w:basedOn w:val="TableNormal"/>
    <w:uiPriority w:val="59"/>
    <w:rsid w:val="00BC7382"/>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F453B-940F-4971-A5B5-D60260A6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Windows User</cp:lastModifiedBy>
  <cp:revision>3</cp:revision>
  <cp:lastPrinted>2017-07-31T12:32:00Z</cp:lastPrinted>
  <dcterms:created xsi:type="dcterms:W3CDTF">2020-03-24T11:08:00Z</dcterms:created>
  <dcterms:modified xsi:type="dcterms:W3CDTF">2020-03-24T11:21:00Z</dcterms:modified>
</cp:coreProperties>
</file>