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172085</wp:posOffset>
            </wp:positionH>
            <wp:positionV relativeFrom="paragraph">
              <wp:posOffset>-182245</wp:posOffset>
            </wp:positionV>
            <wp:extent cx="556260" cy="68770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REPUBLIKA HRVATSKA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DUBROVAČKO-NERETVANSKA ŽUPANIJA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OPĆINA VELA LUKA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>Općinsko vijeće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KLASA: 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URBROJ: </w:t>
      </w:r>
    </w:p>
    <w:p>
      <w:pPr>
        <w:pStyle w:val="NoSpacing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Vela Luka, 2026. godine </w:t>
      </w:r>
    </w:p>
    <w:p>
      <w:pPr>
        <w:pStyle w:val="NoSpacing"/>
        <w:spacing w:before="0" w:after="283"/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bidi w:val="0"/>
        <w:jc w:val="left"/>
        <w:rPr/>
      </w:pPr>
      <w:r>
        <w:rPr/>
        <w:t>Na temelju članka 13. stavka 7. Zakona o zaštiti od požara (N</w:t>
      </w:r>
      <w:r>
        <w:rPr/>
        <w:t>N</w:t>
      </w:r>
      <w:r>
        <w:rPr/>
        <w:t xml:space="preserve"> 92/10, 114/22) i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članka 29. Statuta Općine Vela Luka („Službeni glasnik Općine Vela Luka“ br. 11/21) Općinsko vijeće Općine Vela Luka na svojoj ______ sjednici održanoj dana _________ 2026. godine , donosi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ODLUKU  </w:t>
      </w:r>
    </w:p>
    <w:p>
      <w:pPr>
        <w:pStyle w:val="BodyText"/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 donošenju Procjene ugroženosti od požara i  tehnoloških eksplozija Općine Vela Luka  (usklađenje 3)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 xml:space="preserve">Članak 1. </w:t>
      </w:r>
    </w:p>
    <w:p>
      <w:pPr>
        <w:pStyle w:val="BodyText"/>
        <w:bidi w:val="0"/>
        <w:jc w:val="left"/>
        <w:rPr/>
      </w:pPr>
      <w:r>
        <w:rPr/>
        <w:t>Donosi se Procjena ugroženosti od požara i tehnoloških eksplozija Općine Vela Luka (usklađenje 3, u daljnjem tekstu: Procjena).</w:t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  <w:t xml:space="preserve">Članak 2. </w:t>
      </w:r>
    </w:p>
    <w:p>
      <w:pPr>
        <w:pStyle w:val="BodyText"/>
        <w:bidi w:val="0"/>
        <w:jc w:val="left"/>
        <w:rPr/>
      </w:pPr>
      <w:r>
        <w:rPr/>
        <w:t>Procjena čini sastavni dio ove Odluke i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 xml:space="preserve"> objaviti će se u “Službenom glasniku Općine Vela Luka“.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Članak 3.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Ova Odluka stupa na snagu osmoga dana od dana objave u „Službenom glasniku Općine Vela Luka”. Stupanjem na snagu ove Odluke prestaje važiti Odluka o usvajanju procjene ugroženosti od požara i tehnoloških eksplozija i donošenju plana zaštite od požara za Općinu Vela Luka (Službeni glasnik Općine Vela Luka, br.10/20).</w:t>
      </w:r>
    </w:p>
    <w:p>
      <w:pPr>
        <w:pStyle w:val="Normal"/>
        <w:bidi w:val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10"/>
        <w:ind w:hanging="10" w:left="1359" w:right="1293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Predsjednik Općinskog vijeća</w:t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Zoran Manestar</w:t>
      </w:r>
    </w:p>
    <w:p>
      <w:pPr>
        <w:pStyle w:val="Normal"/>
        <w:bidi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Dostaviti: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objava u Službenom glasniku Općine Vela Luka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pismohrana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Hlk154745187"/>
      <w:r>
        <w:rPr>
          <w:rFonts w:eastAsia="Arial Unicode MS" w:cs="Arial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                               </w:t>
      </w:r>
      <w:r>
        <w:rPr>
          <w:rFonts w:eastAsia="Arial Unicode MS" w:cs="Arial" w:ascii="Times New Roman" w:hAnsi="Times New Roman"/>
          <w:b/>
          <w:color w:val="000000"/>
          <w:sz w:val="24"/>
          <w:szCs w:val="24"/>
        </w:rPr>
        <w:t xml:space="preserve">                                                           </w:t>
      </w:r>
      <w:bookmarkEnd w:id="0"/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 b r a z l o ž e nj e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Procjena ugroženosti od požara i tehnoloških eksplozija za Općinu Vela Luka (usklađenje 2) je izrađena u ožujku 2019. godine te prihvaćena od Općinskog vijeća  Odlukom o usvajanju procjene ugroženosti od požara i tehnoloških eksplozija i donošenju plana zaštite od požara za Općinu Vela Luka (Službeni glasnik Općine Vela Luka, br.10/20). 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Temeljem članka 13. stavka 7. Zakona o zaštiti od požara (Narodne novine, broj 92/10, 114/22), jedinice lokalne i područne (regionalne) samouprave najmanje jednom u 5 godina usklađuju procjene ugroženosti od požara i tehnoloških eksplozija s novonastalim uvjetima. 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  <w:t>Procjenu ugroženosti od požara i tehnoloških eksplozija Općine Vela Luka (usklađenje 3) izradila je tvrtka Alfa atest d.o.o. iz Splita.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Za prijedlog  Procjene, provedeno je savjetovanje s javnošću od 20. svibnja do 20. lipnja 2026. godine, te nije pristigla niti jedna primjedba.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Predlaže se da Općinskom vijeću Općine Vela Luka da prihvati prijedlog Odluke. 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Default"/>
        <w:bidi w:val="0"/>
        <w:spacing w:before="0" w:after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spacing w:before="0" w:after="0"/>
        <w:jc w:val="both"/>
        <w:rPr>
          <w:rFonts w:ascii="Times New Roman" w:hAnsi="Times New Roman" w:cs="Times New Roman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cs="Times New Roman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rFonts w:cs="Times New Roman"/>
          <w:strike w:val="false"/>
          <w:dstrike w:val="false"/>
          <w:color w:val="000000"/>
          <w:u w:val="none"/>
        </w:rPr>
      </w:pPr>
      <w:r>
        <w:rPr>
          <w:rFonts w:cs="Times New Roman"/>
          <w:strike w:val="false"/>
          <w:dstrike w:val="false"/>
          <w:color w:val="000000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hr-HR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hr-H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LibreOffice/26.2.4.2$Windows_X86_64 LibreOffice_project/0229ac93fcf0d7cbc6376066c6f35021cef002dc</Application>
  <AppVersion>15.0000</AppVersion>
  <Pages>2</Pages>
  <Words>332</Words>
  <Characters>1861</Characters>
  <CharactersWithSpaces>2298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2026-05-08T11:16:00Z</dcterms:created>
  <dc:creator>Mario Pehar</dc:creator>
  <dc:description/>
  <dc:language>hr-HR</dc:language>
  <cp:lastModifiedBy/>
  <dcterms:modified xsi:type="dcterms:W3CDTF">2026-06-30T14:14:57Z</dcterms:modified>
  <cp:revision>5</cp:revision>
  <dc:subject/>
  <dc:title>VISOKA ŠKOLA ZA SIGURNOST NA RADU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