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1416"/>
        <w:jc w:val="left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  <w:t xml:space="preserve">      </w:t>
      </w:r>
      <w:bookmarkStart w:id="0" w:name="_Toc468978616"/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p>
      <w:pPr>
        <w:pStyle w:val="Normal"/>
        <w:bidi w:val="0"/>
        <w:spacing w:before="0" w:after="0"/>
        <w:jc w:val="center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</w:r>
    </w:p>
    <w:tbl>
      <w:tblPr>
        <w:tblW w:w="9107" w:type="dxa"/>
        <w:jc w:val="left"/>
        <w:tblInd w:w="-2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10"/>
        <w:gridCol w:w="4597"/>
      </w:tblGrid>
      <w:tr>
        <w:trPr/>
        <w:tc>
          <w:tcPr>
            <w:tcW w:w="9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OBRAZAC</w:t>
            </w:r>
          </w:p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120"/>
              <w:jc w:val="center"/>
              <w:rPr/>
            </w:pPr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none"/>
              </w:rPr>
              <w:t>sudjelovanja u postupku savjetovanju s javnošću o prijedlogu</w:t>
            </w:r>
          </w:p>
          <w:p>
            <w:pPr>
              <w:pStyle w:val="Normal"/>
              <w:spacing w:lineRule="auto" w:line="240" w:before="0" w:after="120"/>
              <w:jc w:val="center"/>
              <w:rPr/>
            </w:pPr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none"/>
              </w:rPr>
              <w:t>Procjene ugroženosti od požara i tehnološk</w:t>
            </w:r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none"/>
              </w:rPr>
              <w:t>ih</w:t>
            </w:r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none"/>
              </w:rPr>
              <w:t xml:space="preserve"> eksplozij</w:t>
            </w:r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none"/>
              </w:rPr>
              <w:t>a</w:t>
            </w:r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none"/>
              </w:rPr>
              <w:t xml:space="preserve"> Općine Vela Luka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018" w:hRule="atLeast"/>
        </w:trPr>
        <w:tc>
          <w:tcPr>
            <w:tcW w:w="9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Naziv akta / dokumenta za koji se provodi savjetovanje:</w:t>
            </w:r>
          </w:p>
          <w:p>
            <w:pPr>
              <w:pStyle w:val="BodyText"/>
              <w:widowControl/>
              <w:suppressAutoHyphens w:val="true"/>
              <w:bidi w:val="0"/>
              <w:spacing w:before="0" w:after="255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Procjena ugroženosti od požara i tehnološk</w:t>
            </w: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ih</w:t>
            </w: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 xml:space="preserve"> eksplozij</w:t>
            </w: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a</w:t>
            </w: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 xml:space="preserve"> Općine Vela Luka</w:t>
            </w:r>
          </w:p>
        </w:tc>
      </w:tr>
      <w:tr>
        <w:trPr/>
        <w:tc>
          <w:tcPr>
            <w:tcW w:w="9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Nositelj izrade akta/dokumenta: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Općina Vela Luka</w:t>
            </w:r>
          </w:p>
        </w:tc>
      </w:tr>
      <w:tr>
        <w:trPr/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Početak savjetovanja: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20.05.2026. god.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Završetak savjetovanja: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20.06.2026. god.</w:t>
            </w:r>
          </w:p>
        </w:tc>
      </w:tr>
      <w:tr>
        <w:trPr/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Podnositelj prijedloga i mišljenja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Načelni prijedlozi i mišljenje na nacrt akta ili dokumenta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i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9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120"/>
              <w:jc w:val="both"/>
              <w:rPr/>
            </w:pPr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none"/>
              </w:rPr>
              <w:t xml:space="preserve">Popunjeni obrazac s prilogom potrebno je dostaviti zaključno do 20.06.2026.god. na adresu elektronske pošte: </w:t>
            </w:r>
            <w:hyperlink r:id="rId2">
              <w:r>
                <w:rPr>
                  <w:rStyle w:val="Hyperlink"/>
                  <w:rFonts w:cs="Times New Roman" w:ascii="Arial Narrow" w:hAnsi="Arial Narrow"/>
                  <w:color w:val="000000"/>
                  <w:sz w:val="20"/>
                  <w:szCs w:val="20"/>
                  <w:u w:val="single"/>
                </w:rPr>
                <w:t>savjetovanje@velaluka.hr</w:t>
              </w:r>
            </w:hyperlink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none"/>
              </w:rPr>
              <w:t xml:space="preserve"> ili na adresu Općina Vela Luka, Obala 3 br.19, 20 270 Vela Luka. Kontakt osoba: Pročelnik, Upravno</w:t>
            </w:r>
            <w:r>
              <w:rPr>
                <w:rStyle w:val="Hyperlink"/>
                <w:rFonts w:eastAsia="NSimSun" w:cs="Times New Roman" w:ascii="Arial Narrow" w:hAnsi="Arial Narrow"/>
                <w:color w:val="000000"/>
                <w:kern w:val="2"/>
                <w:sz w:val="20"/>
                <w:szCs w:val="20"/>
                <w:u w:val="none"/>
                <w:lang w:val="hr-HR" w:eastAsia="zh-CN" w:bidi="hi-IN"/>
              </w:rPr>
              <w:t>g odjela za imovinsko-pravne poslove, gospodarenje prostorom i komunalne djelatnosti, Darko Franulović, 020/295-904, e-mail</w:t>
            </w:r>
            <w:r>
              <w:rPr>
                <w:rStyle w:val="Hyperlink"/>
                <w:rFonts w:cs="Times New Roman" w:ascii="Arial Narrow" w:hAnsi="Arial Narrow"/>
                <w:color w:val="000000"/>
                <w:sz w:val="22"/>
                <w:szCs w:val="22"/>
                <w:u w:val="none"/>
              </w:rPr>
              <w:t xml:space="preserve">: </w:t>
            </w:r>
            <w:hyperlink r:id="rId3">
              <w:r>
                <w:rPr>
                  <w:rStyle w:val="Hyperlink"/>
                  <w:rFonts w:cs="Times New Roman" w:ascii="Arial Narrow" w:hAnsi="Arial Narrow"/>
                  <w:sz w:val="22"/>
                  <w:szCs w:val="22"/>
                </w:rPr>
                <w:t>darko.franulovic@velaluka.hr</w:t>
              </w:r>
            </w:hyperlink>
            <w:r>
              <w:rPr>
                <w:rStyle w:val="Hyperlink"/>
                <w:rFonts w:cs="Times New Roman" w:ascii="Arial Narrow" w:hAnsi="Arial Narrow"/>
                <w:color w:val="000000"/>
                <w:sz w:val="22"/>
                <w:szCs w:val="22"/>
                <w:u w:val="none"/>
              </w:rPr>
              <w:t xml:space="preserve"> .</w:t>
            </w:r>
          </w:p>
          <w:p>
            <w:pPr>
              <w:pStyle w:val="Normal"/>
              <w:bidi w:val="0"/>
              <w:spacing w:lineRule="auto" w:line="240" w:before="0" w:after="120"/>
              <w:jc w:val="both"/>
              <w:rPr/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Po završetku savjetovanja,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 xml:space="preserve">svi pristigli doprinosi bit će razmotreni te ili prihvaćeni ili neprihvaćeni, odnosno primljeni na znanje uz obrazloženja 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koja su sastavni dio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. Izvješće će biti objavljeno do </w:t>
            </w:r>
            <w:bookmarkStart w:id="1" w:name="_GoBack"/>
            <w:bookmarkEnd w:id="1"/>
            <w:r>
              <w:rPr>
                <w:rFonts w:cs="Times New Roman" w:ascii="Arial Narrow" w:hAnsi="Arial Narrow"/>
                <w:sz w:val="20"/>
                <w:szCs w:val="20"/>
              </w:rPr>
              <w:t xml:space="preserve">01.06.2026.god. (očekivani termin) na internetskoj stranici Općine Vela Luka na poveznici </w:t>
            </w:r>
            <w:hyperlink r:id="rId4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www.velaluka.hr</w:t>
              </w:r>
            </w:hyperlink>
          </w:p>
          <w:p>
            <w:pPr>
              <w:pStyle w:val="Normal"/>
              <w:bidi w:val="0"/>
              <w:spacing w:lineRule="auto" w:line="240" w:before="0" w:after="120"/>
              <w:jc w:val="both"/>
              <w:rPr/>
            </w:pPr>
            <w:r>
              <w:rPr>
                <w:rFonts w:cs="Times New Roman" w:ascii="Arial Narrow" w:hAnsi="Arial Narrow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vjetovanje@velaluka.hr" TargetMode="External"/><Relationship Id="rId3" Type="http://schemas.openxmlformats.org/officeDocument/2006/relationships/hyperlink" Target="mailto:darko.franulovic@velaluka.hr" TargetMode="External"/><Relationship Id="rId4" Type="http://schemas.openxmlformats.org/officeDocument/2006/relationships/hyperlink" Target="http://www.velaluka.hr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LibreOffice/25.8.6.2$Windows_X86_64 LibreOffice_project/b4b39682cd9868fa725bc664aff94278d315bd04</Application>
  <AppVersion>15.0000</AppVersion>
  <Pages>1</Pages>
  <Words>266</Words>
  <Characters>1696</Characters>
  <CharactersWithSpaces>1947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2025-11-13T12:40:22Z</dcterms:created>
  <dc:creator/>
  <dc:description/>
  <dc:language>hr-HR</dc:language>
  <cp:lastModifiedBy/>
  <dcterms:modified xsi:type="dcterms:W3CDTF">2026-05-20T09:39:43Z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