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ind w:hanging="0" w:left="0"/>
        <w:rPr>
          <w:b w:val="false"/>
          <w:sz w:val="24"/>
          <w:szCs w:val="24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687705</wp:posOffset>
            </wp:positionH>
            <wp:positionV relativeFrom="paragraph">
              <wp:posOffset>-457200</wp:posOffset>
            </wp:positionV>
            <wp:extent cx="324485" cy="432435"/>
            <wp:effectExtent l="0" t="0" r="0" b="0"/>
            <wp:wrapTopAndBottom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6" t="-58" r="-76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32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 w:val="false"/>
          <w:sz w:val="24"/>
          <w:szCs w:val="24"/>
        </w:rPr>
        <w:t>REPUBLIKA HRVATSKA</w:t>
      </w:r>
    </w:p>
    <w:p>
      <w:pPr>
        <w:pStyle w:val="Heading2"/>
        <w:numPr>
          <w:ilvl w:val="1"/>
          <w:numId w:val="1"/>
        </w:numPr>
        <w:ind w:hanging="0" w:left="0"/>
        <w:rPr>
          <w:sz w:val="24"/>
          <w:szCs w:val="24"/>
        </w:rPr>
      </w:pPr>
      <w:r>
        <w:rPr>
          <w:sz w:val="24"/>
          <w:szCs w:val="24"/>
        </w:rPr>
        <w:t>DUBROVAČKO-NERETVANSKA ŽUPANIJA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OPĆINA VELA LUKA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Općinsko vijeće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rPr>
          <w:lang w:val="hr-HR"/>
        </w:rPr>
      </w:pPr>
      <w:r>
        <w:rPr>
          <w:sz w:val="24"/>
          <w:szCs w:val="24"/>
          <w:lang w:val="hr-HR"/>
        </w:rPr>
        <w:t>KLASA: _______________</w:t>
      </w:r>
    </w:p>
    <w:p>
      <w:pPr>
        <w:pStyle w:val="Normal"/>
        <w:rPr>
          <w:lang w:val="hr-HR"/>
        </w:rPr>
      </w:pPr>
      <w:r>
        <w:rPr>
          <w:sz w:val="24"/>
          <w:szCs w:val="24"/>
          <w:lang w:val="hr-HR"/>
        </w:rPr>
        <w:t>URBROJ: 2117-21-______</w:t>
      </w:r>
    </w:p>
    <w:p>
      <w:pPr>
        <w:pStyle w:val="Normal"/>
        <w:rPr>
          <w:lang w:val="hr-HR"/>
        </w:rPr>
      </w:pPr>
      <w:r>
        <w:rPr>
          <w:sz w:val="24"/>
          <w:szCs w:val="24"/>
          <w:lang w:val="hr-HR"/>
        </w:rPr>
        <w:t>Vela Luka, _______ godine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>Na temelju članka 13. Zakona o zaštiti od požara (Narodne novine 92/10, 114/22) i članka 29. Statuta Općine Vela Luka (Službeni glasnik Općine Vela Luka broj 11/21, Općinsko vijeće Općine Vela Luka je na svojoj ____. sjednici održanoj ________. godine donijelo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Heading3"/>
        <w:numPr>
          <w:ilvl w:val="2"/>
          <w:numId w:val="1"/>
        </w:numPr>
        <w:ind w:hanging="0" w:left="0"/>
        <w:rPr>
          <w:b/>
          <w:sz w:val="24"/>
          <w:szCs w:val="24"/>
        </w:rPr>
      </w:pPr>
      <w:r>
        <w:rPr>
          <w:b/>
          <w:sz w:val="24"/>
          <w:szCs w:val="24"/>
        </w:rPr>
        <w:t>Godišnji provedbeni plan unapređenja zaštite od požara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  <w:lang w:val="hr-HR"/>
        </w:rPr>
        <w:t>Općine Vela Luka za 2026. godinu</w:t>
      </w:r>
    </w:p>
    <w:p>
      <w:pPr>
        <w:pStyle w:val="Normal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</w:r>
    </w:p>
    <w:p>
      <w:pPr>
        <w:pStyle w:val="Normal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>Godišnji provedbeni plan unapređenja zaštite od požara Općine Vela Luka za 2026. godinu, dalje: Plan, donosi se na temelju Godišnjeg provedbenog plana unapređenja zaštite od požara Dubrovačko-neretvanske županije za 2026. godinu ( KLASA:</w:t>
      </w:r>
      <w:r>
        <w:rPr>
          <w:sz w:val="24"/>
          <w:szCs w:val="24"/>
          <w:lang w:val="hr-HR"/>
        </w:rPr>
        <w:softHyphen/>
        <w:t>____________</w:t>
      </w:r>
      <w:r>
        <w:rPr>
          <w:sz w:val="24"/>
          <w:szCs w:val="24"/>
          <w:lang w:val="hr-HR"/>
        </w:rPr>
        <w:t xml:space="preserve"> , URBROJ:</w:t>
      </w:r>
      <w:r>
        <w:rPr>
          <w:sz w:val="24"/>
          <w:szCs w:val="24"/>
          <w:lang w:val="hr-HR"/>
        </w:rPr>
        <w:t xml:space="preserve">__________ </w:t>
      </w:r>
      <w:r>
        <w:rPr>
          <w:sz w:val="24"/>
          <w:szCs w:val="24"/>
          <w:lang w:val="hr-HR"/>
        </w:rPr>
        <w:t xml:space="preserve">od </w:t>
      </w:r>
      <w:r>
        <w:rPr>
          <w:sz w:val="24"/>
          <w:szCs w:val="24"/>
          <w:lang w:val="hr-HR"/>
        </w:rPr>
        <w:softHyphen/>
        <w:t>_________</w:t>
      </w:r>
      <w:r>
        <w:rPr>
          <w:sz w:val="24"/>
          <w:szCs w:val="24"/>
          <w:lang w:val="hr-HR"/>
        </w:rPr>
        <w:t>2025. godine), te je time određen njegov sadržaj – opis i obim poslova koje će Općina provoditi u područjima koje obrađuje županijski Plan i to samo u dijelu u kojemu županijski Plan obvezuje izvršitelje iz točke II ovog Plana.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 je sastavni dio skrbi o zaštiti od požara koju provodi Općina Vela Luka.</w:t>
      </w:r>
    </w:p>
    <w:p>
      <w:pPr>
        <w:pStyle w:val="Normal"/>
        <w:jc w:val="both"/>
        <w:rPr>
          <w:sz w:val="24"/>
          <w:szCs w:val="24"/>
          <w:highlight w:val="yellow"/>
          <w:lang w:val="hr-HR"/>
        </w:rPr>
      </w:pPr>
      <w:r>
        <w:rPr>
          <w:sz w:val="24"/>
          <w:szCs w:val="24"/>
          <w:highlight w:val="yellow"/>
          <w:lang w:val="hr-HR"/>
        </w:rPr>
      </w:r>
    </w:p>
    <w:p>
      <w:pPr>
        <w:pStyle w:val="Normal"/>
        <w:rPr>
          <w:sz w:val="24"/>
          <w:szCs w:val="24"/>
          <w:highlight w:val="yellow"/>
          <w:lang w:val="hr-HR"/>
        </w:rPr>
      </w:pPr>
      <w:r>
        <w:rPr>
          <w:sz w:val="24"/>
          <w:szCs w:val="24"/>
          <w:highlight w:val="yellow"/>
          <w:lang w:val="hr-HR"/>
        </w:rPr>
      </w:r>
    </w:p>
    <w:p>
      <w:pPr>
        <w:pStyle w:val="Normal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Izvršitelji ovog Plana su: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Općina Vela Luka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Dobrovoljno vatrogasno društvo Vela Luka (dalje u tekstu: DVD)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vlasnici privatnih šuma na području Općine Vela Luka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vlasnici i korisnici poljoprivrednog zemljišta na području Općine Vela Luka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Kada su za izvršenje Plana potrebna financijska sredstva, osiguravat će ih za svoje područje Plana izvršitelj.</w:t>
      </w:r>
    </w:p>
    <w:p>
      <w:pPr>
        <w:pStyle w:val="Normal"/>
        <w:rPr>
          <w:color w:val="800000"/>
          <w:sz w:val="24"/>
          <w:szCs w:val="24"/>
          <w:lang w:val="hr-HR"/>
        </w:rPr>
      </w:pPr>
      <w:r>
        <w:rPr>
          <w:color w:val="800000"/>
          <w:sz w:val="24"/>
          <w:szCs w:val="24"/>
          <w:lang w:val="hr-HR"/>
        </w:rPr>
      </w:r>
    </w:p>
    <w:p>
      <w:pPr>
        <w:pStyle w:val="Normal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III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Zatražit će se od DVD-a nastavak nabavki i postavljanje znakova upozorenja i zabrane u svrhu edukacije pučanstva i turista o prevenciji nastanka šumskih požara. 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U svrhu edukacije pučanstva i turista, a naročito školske djece, za što bolju i djelotvorniju prevenciju nastanka šumskih požara tijekom cijele godine z</w:t>
      </w:r>
      <w:r>
        <w:rPr>
          <w:sz w:val="24"/>
          <w:szCs w:val="24"/>
          <w:lang w:val="hr-HR"/>
        </w:rPr>
        <w:t>atražit će se od DVD-a nastavak prakse upozoravanja  preko lokalnih radio postaja tijekom svibnja o zabrani paljenja vatre na otvorenom.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  <w:highlight w:val="yellow"/>
          <w:lang w:val="hr-HR"/>
        </w:rPr>
      </w:pPr>
      <w:r>
        <w:rPr>
          <w:sz w:val="24"/>
          <w:szCs w:val="24"/>
          <w:highlight w:val="yellow"/>
          <w:lang w:val="hr-HR"/>
        </w:rPr>
      </w:r>
    </w:p>
    <w:p>
      <w:pPr>
        <w:pStyle w:val="Normal"/>
        <w:jc w:val="center"/>
        <w:rPr>
          <w:sz w:val="24"/>
          <w:szCs w:val="24"/>
          <w:highlight w:val="yellow"/>
          <w:lang w:val="hr-HR"/>
        </w:rPr>
      </w:pPr>
      <w:r>
        <w:rPr>
          <w:sz w:val="24"/>
          <w:szCs w:val="24"/>
          <w:highlight w:val="yellow"/>
          <w:lang w:val="hr-HR"/>
        </w:rPr>
      </w:r>
    </w:p>
    <w:p>
      <w:pPr>
        <w:pStyle w:val="Normal"/>
        <w:jc w:val="center"/>
        <w:rPr>
          <w:sz w:val="24"/>
          <w:szCs w:val="24"/>
          <w:highlight w:val="yellow"/>
          <w:lang w:val="hr-HR"/>
        </w:rPr>
      </w:pPr>
      <w:r>
        <w:rPr>
          <w:sz w:val="24"/>
          <w:szCs w:val="24"/>
          <w:highlight w:val="yellow"/>
          <w:lang w:val="hr-HR"/>
        </w:rPr>
      </w:r>
    </w:p>
    <w:p>
      <w:pPr>
        <w:pStyle w:val="Normal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Zatražit će se od DVD-a nastavak prakse upoznavanja vlasnika i korisnika šuma i poljoprivrednog zemljišta s obvezama koje za njih proističu iz </w:t>
      </w:r>
      <w:r>
        <w:rPr>
          <w:i/>
          <w:color w:val="1C1C1C"/>
          <w:sz w:val="24"/>
          <w:szCs w:val="24"/>
          <w:lang w:val="hr-HR"/>
        </w:rPr>
        <w:t>Odluke o agrotehničkim mjerama na poljoprivrednom zemljištu i mjerama zaštite od požara n</w:t>
      </w:r>
      <w:r>
        <w:rPr>
          <w:i/>
          <w:sz w:val="24"/>
          <w:szCs w:val="24"/>
          <w:lang w:val="hr-HR"/>
        </w:rPr>
        <w:t xml:space="preserve">a </w:t>
      </w:r>
    </w:p>
    <w:p>
      <w:pPr>
        <w:pStyle w:val="Normal"/>
        <w:jc w:val="both"/>
        <w:rPr>
          <w:sz w:val="24"/>
          <w:szCs w:val="24"/>
        </w:rPr>
      </w:pPr>
      <w:r>
        <w:rPr>
          <w:i/>
          <w:sz w:val="24"/>
          <w:szCs w:val="24"/>
          <w:lang w:val="hr-HR"/>
        </w:rPr>
        <w:t>poljoprivrednom zemljištu, šumama i šumskom zemljištu i mjerama za uređivanje  i održavanje poljoprivrednih rudina na području Općine Vela Luka</w:t>
      </w:r>
      <w:r>
        <w:rPr>
          <w:sz w:val="24"/>
          <w:szCs w:val="24"/>
          <w:lang w:val="hr-HR"/>
        </w:rPr>
        <w:t xml:space="preserve"> (Službeni glasnik  Općine Vela Luka br. 15/23).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Zatražit će se od DVD-a nastavak prakse upoznavanja vlasnika i korisnika šuma i poljoprivrednog zemljišta s obvezama  koje za njih proističu iz odredbi članka 24. Pravilnika o zaštiti šuma od požara (Narodne novine 33/14).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center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</w:r>
    </w:p>
    <w:p>
      <w:pPr>
        <w:pStyle w:val="Normal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</w:t>
      </w:r>
    </w:p>
    <w:p>
      <w:pPr>
        <w:pStyle w:val="Normal"/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Poljoprivredno zemljište se mora obrađivati uz primjenu agrotehničkih mjera kojima se propisuje njegovo korištenje na način da se ne umanjuje njegova vrijednost. Tijekom korištenja poljoprivrednog zemljišta obavezno je uređivanje i održavanje rudina, živica i međa, poljskih putova (po mogućnosti za prolaz vatrogasnih vozila) i kanala. Potrebno je uklanjati suhe biljke nakon provedbe agrotehničkih mjera u trajnim nasadima najkasnije do 1. svibnja tekuće godine te suhe biljne ostatke nakon berbe najkasnije u roku od 15 dana. Pri spaljivanju </w:t>
      </w:r>
      <w:r>
        <w:rPr>
          <w:color w:val="000000"/>
          <w:sz w:val="24"/>
          <w:szCs w:val="24"/>
          <w:lang w:val="hr-HR"/>
        </w:rPr>
        <w:t>suhih biljnih ostataka</w:t>
      </w:r>
      <w:r>
        <w:rPr>
          <w:color w:val="000000"/>
          <w:sz w:val="24"/>
          <w:szCs w:val="24"/>
          <w:lang w:val="hr-HR"/>
        </w:rPr>
        <w:t xml:space="preserve"> na području  poljoprivrednog zemljišta potrebno je osigurati neophodnu opremu i sredstva za gašenje.</w:t>
      </w:r>
    </w:p>
    <w:p>
      <w:pPr>
        <w:pStyle w:val="Normal"/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</w:r>
    </w:p>
    <w:p>
      <w:pPr>
        <w:pStyle w:val="Normal"/>
        <w:jc w:val="center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VII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Prije početka požarne sezone vlasnici i korisnici zapuštenog poljoprivrednog zemljišta koje graniči sa šumama dužni su čistiti od vegetacije rubni pojas, preoravanjem ili drukčije, u širini od 5 metara. Prilikom sanacije opožarenih površina inzistira se na sadnji biljaka pirofobnih svojstava te zamjena četinjača autohtonim pionirskim listačama.</w:t>
      </w:r>
    </w:p>
    <w:p>
      <w:pPr>
        <w:pStyle w:val="Normal"/>
        <w:jc w:val="center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</w:r>
    </w:p>
    <w:p>
      <w:pPr>
        <w:pStyle w:val="Normal"/>
        <w:jc w:val="center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</w:r>
    </w:p>
    <w:p>
      <w:pPr>
        <w:pStyle w:val="Normal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VIII</w:t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Prosjeke na trasama dalekovoda potrebno je redovito čistiti od niskog raslinja i to u širini od 25 metara ispod 110 kV, 10 metara ispod 35kV, a 5 metara ispod 10kV dalekovoda te sjeći stabla koja bi mogla pasti na žice dalekovoda. Neizostavno je čišćenje posječenih ostataka biljaka ispod dalekovoda.</w:t>
      </w:r>
    </w:p>
    <w:p>
      <w:pPr>
        <w:pStyle w:val="Normal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IX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>Programom održavanja komunalne infrastrukture na području Općine Vela Luka u 2026. godini u točki 2.1. je određen opseg poslova održavanja nerazvrstanih cesta. Što se smatra poslovima redovnog održavanja određeno je Odlukom o nerazvrstanim cestama na području Općine Vela Luka (Službeni glasnik Općine Vela Luka 5/11, 7/15, 8/15, 2/16, 2/17, 2/18, 10/18, 14/18, 14/19, 16/20, 6/21, 6/22, 9/23, 14/24), između ostalima kao "uništenje nepoželjne vegetacije", te "osiguranje prohodnosti". Trase na kojima će se u tu svrhu čistiti raslinje uz bankine, razdjelni pojas ceste uz šume i poljoprivredne površine, određivat će Upravni odjel za imovinsko-pravne poslove, gospodarenje prostorom i komunalne djelatnosti.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X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Ovaj Plan stupa na snagu 1. siječnja,  a objaviti će se u Službenom glasniku Općine Vela Luka.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Predsjednik Općinskog vijeća</w:t>
      </w:r>
    </w:p>
    <w:p>
      <w:pPr>
        <w:pStyle w:val="Normal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Zoran Manestar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Dostaviti:</w:t>
      </w:r>
    </w:p>
    <w:p>
      <w:pPr>
        <w:pStyle w:val="Normal"/>
        <w:rPr>
          <w:lang w:val="hr-HR"/>
        </w:rPr>
      </w:pPr>
      <w:r>
        <w:rPr>
          <w:sz w:val="24"/>
          <w:szCs w:val="24"/>
          <w:lang w:val="hr-HR"/>
        </w:rPr>
        <w:t>-Upravni odjel za imovinsko - pravne poslove, gospodarenje prostorom i komunalne djelatnosti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-Dobrovoljno vatrogasno društvo Vela Luka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-Pismohrana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Obrazloženje:</w:t>
      </w:r>
    </w:p>
    <w:p>
      <w:pPr>
        <w:pStyle w:val="Normal"/>
        <w:jc w:val="both"/>
        <w:rPr>
          <w:lang w:val="hr-HR"/>
        </w:rPr>
      </w:pPr>
      <w:r>
        <w:rPr>
          <w:sz w:val="24"/>
          <w:szCs w:val="24"/>
          <w:lang w:val="hr-HR"/>
        </w:rPr>
        <w:t xml:space="preserve">U članku 13., stavku 4.  Zakona o zaštiti od požara (Narodne novine 92/10, 114/22) određeno je da se godišnji provedbeni planovi unapređenja zaštite od požara gradova i općina donose se na temelju godišnjeg provedbenog plana unapređenja zaštite od požara županije na čijem prostoru se nalaze. 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Skupština Dubrovačko-neretvanske županije je svoj Godišnji provedbeni plan unapređenja zaštite od požara DNŽ za 2026. godinu donijela na sjednici održanoj dana </w:t>
      </w:r>
      <w:r>
        <w:rPr>
          <w:sz w:val="24"/>
          <w:szCs w:val="24"/>
          <w:lang w:val="hr-HR"/>
        </w:rPr>
        <w:softHyphen/>
        <w:t>___________</w:t>
      </w:r>
      <w:r>
        <w:rPr>
          <w:sz w:val="24"/>
          <w:szCs w:val="24"/>
          <w:lang w:val="hr-HR"/>
        </w:rPr>
        <w:t xml:space="preserve">. godine. U točki </w:t>
      </w:r>
      <w:r>
        <w:rPr>
          <w:sz w:val="24"/>
          <w:szCs w:val="24"/>
          <w:lang w:val="hr-HR"/>
        </w:rPr>
        <w:softHyphen/>
        <w:t>_______________</w:t>
      </w:r>
      <w:r>
        <w:rPr>
          <w:sz w:val="24"/>
          <w:szCs w:val="24"/>
          <w:lang w:val="hr-HR"/>
        </w:rPr>
        <w:t xml:space="preserve">Plana određeno je da se godišnji provedbeni planovi jedinica lokalne samouprave na području županije donose na temelju tog županijskog Plana. 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>Predlaže se Općinskom vijeću da donese ovaj Godišnji provedbeni plan unapređenja zaštite od požara Općine Vela Luka za 2026. godinu.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sectPr>
      <w:type w:val="nextPage"/>
      <w:pgSz w:w="11906" w:h="16838"/>
      <w:pgMar w:left="1800" w:right="1800" w:gutter="0" w:header="0" w:top="1440" w:footer="0" w:bottom="125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  <w:lang w:val="hr-HR"/>
    </w:rPr>
  </w:style>
  <w:style w:type="character" w:styleId="Zadanifontodlomka">
    <w:name w:val="Zadani font odlomka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Zadanifontodlomka">
    <w:name w:val="WW-Zadani font odlomka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8Num2z0">
    <w:name w:val="WW8Num2z0"/>
    <w:qFormat/>
    <w:rPr>
      <w:rFonts w:ascii="Symbol" w:hAnsi="Symbol" w:cs="OpenSymbol"/>
    </w:rPr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8Num3z0">
    <w:name w:val="WW8Num3z0"/>
    <w:qFormat/>
    <w:rPr>
      <w:rFonts w:ascii="Symbol" w:hAnsi="Symbol" w:cs="OpenSymbol"/>
    </w:rPr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8Num4z0">
    <w:name w:val="WW8Num4z0"/>
    <w:qFormat/>
    <w:rPr>
      <w:rFonts w:ascii="Symbol" w:hAnsi="Symbol" w:cs="OpenSymbol"/>
    </w:rPr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DefaultParagraphFont">
    <w:name w:val="WW-Default Paragraph Font"/>
    <w:qFormat/>
    <w:rPr/>
  </w:style>
  <w:style w:type="character" w:styleId="Grafikeoznake1">
    <w:name w:val="Grafičke oznake1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ESRI NIMA VMAP1&amp;2 P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aslov1"/>
    <w:next w:val="Subtitle"/>
    <w:qFormat/>
    <w:pPr/>
    <w:rPr/>
  </w:style>
  <w:style w:type="paragraph" w:styleId="Indeksuser">
    <w:name w:val="Indeks (user)"/>
    <w:basedOn w:val="Normal"/>
    <w:qFormat/>
    <w:pPr>
      <w:suppressLineNumbers/>
    </w:pPr>
    <w:rPr>
      <w:rFonts w:cs="Mangal;ESRI NIMA VMAP1&amp;2 PT"/>
    </w:rPr>
  </w:style>
  <w:style w:type="paragraph" w:styleId="Naslov1">
    <w:name w:val="Naslov1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;ESRI NIMA VMAP1&amp;2 PT"/>
      <w:sz w:val="28"/>
      <w:szCs w:val="28"/>
    </w:rPr>
  </w:style>
  <w:style w:type="paragraph" w:styleId="Opis">
    <w:name w:val="Opis"/>
    <w:basedOn w:val="Normal"/>
    <w:qFormat/>
    <w:pPr>
      <w:suppressLineNumbers/>
      <w:spacing w:before="120" w:after="120"/>
    </w:pPr>
    <w:rPr>
      <w:rFonts w:cs="Mangal;ESRI NIMA VMAP1&amp;2 PT"/>
      <w:i/>
      <w:iCs/>
      <w:sz w:val="24"/>
      <w:szCs w:val="24"/>
    </w:rPr>
  </w:style>
  <w:style w:type="paragraph" w:styleId="Subtitle">
    <w:name w:val="Subtitle"/>
    <w:basedOn w:val="Naslov1"/>
    <w:next w:val="BodyText"/>
    <w:qFormat/>
    <w:pPr>
      <w:jc w:val="center"/>
    </w:pPr>
    <w:rPr>
      <w:i/>
      <w:iCs/>
      <w:sz w:val="28"/>
      <w:szCs w:val="28"/>
    </w:rPr>
  </w:style>
  <w:style w:type="paragraph" w:styleId="Obicnitekst">
    <w:name w:val="Obicni tekst"/>
    <w:qFormat/>
    <w:pPr>
      <w:widowControl/>
      <w:suppressAutoHyphens w:val="true"/>
      <w:bidi w:val="0"/>
      <w:spacing w:before="120" w:after="0"/>
      <w:ind w:firstLine="720" w:left="0" w:right="0"/>
      <w:jc w:val="both"/>
    </w:pPr>
    <w:rPr>
      <w:rFonts w:ascii="Arial" w:hAnsi="Arial" w:eastAsia="Arial" w:cs="Arial"/>
      <w:color w:val="auto"/>
      <w:kern w:val="0"/>
      <w:sz w:val="24"/>
      <w:szCs w:val="20"/>
      <w:lang w:val="hr-HR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LibreOffice/25.2.7.2$Windows_X86_64 LibreOffice_project/5cbfd1ab6520636bb5f7b99185aa69bd7456825d</Application>
  <AppVersion>15.0000</AppVersion>
  <Pages>4</Pages>
  <Words>825</Words>
  <Characters>4859</Characters>
  <CharactersWithSpaces>5646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2023-04-12T10:47:00Z</dcterms:created>
  <dc:creator>Boris</dc:creator>
  <dc:description/>
  <dc:language>hr-HR</dc:language>
  <cp:lastModifiedBy/>
  <cp:lastPrinted>2025-12-01T07:53:23Z</cp:lastPrinted>
  <dcterms:modified xsi:type="dcterms:W3CDTF">2025-12-01T11:23:08Z</dcterms:modified>
  <cp:revision>21</cp:revision>
  <dc:subject/>
  <dc:title>Na temelju odredbi članka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