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pPr>
      <w:r>
        <w:rPr>
          <w:rFonts w:cs="Arial"/>
        </w:rPr>
        <w:t>R</w:t>
      </w:r>
      <w:r>
        <w:drawing>
          <wp:anchor behindDoc="0" distT="0" distB="0" distL="114935" distR="114935" simplePos="0" locked="0" layoutInCell="0" allowOverlap="1" relativeHeight="2">
            <wp:simplePos x="0" y="0"/>
            <wp:positionH relativeFrom="column">
              <wp:posOffset>661035</wp:posOffset>
            </wp:positionH>
            <wp:positionV relativeFrom="paragraph">
              <wp:posOffset>163830</wp:posOffset>
            </wp:positionV>
            <wp:extent cx="300990" cy="408940"/>
            <wp:effectExtent l="0" t="0" r="0" b="0"/>
            <wp:wrapTopAndBottom/>
            <wp:docPr id="1" name="Slik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1" descr=""/>
                    <pic:cNvPicPr>
                      <a:picLocks noChangeAspect="1" noChangeArrowheads="1"/>
                    </pic:cNvPicPr>
                  </pic:nvPicPr>
                  <pic:blipFill>
                    <a:blip r:embed="rId2"/>
                    <a:srcRect l="-76" t="-58" r="-76" b="-58"/>
                    <a:stretch>
                      <a:fillRect/>
                    </a:stretch>
                  </pic:blipFill>
                  <pic:spPr bwMode="auto">
                    <a:xfrm>
                      <a:off x="0" y="0"/>
                      <a:ext cx="300990" cy="408940"/>
                    </a:xfrm>
                    <a:prstGeom prst="rect">
                      <a:avLst/>
                    </a:prstGeom>
                    <a:solidFill>
                      <a:srgbClr val="ffffff"/>
                    </a:solidFill>
                  </pic:spPr>
                </pic:pic>
              </a:graphicData>
            </a:graphic>
          </wp:anchor>
        </w:drawing>
      </w:r>
      <w:r>
        <w:rPr>
          <w:rFonts w:cs="Arial"/>
        </w:rPr>
        <w:t>EPUBLIKA HRVATSKA</w:t>
      </w:r>
    </w:p>
    <w:p>
      <w:pPr>
        <w:pStyle w:val="Normal"/>
        <w:rPr>
          <w:rFonts w:cs="Arial"/>
        </w:rPr>
      </w:pPr>
      <w:r>
        <w:rPr>
          <w:rFonts w:cs="Arial"/>
        </w:rPr>
        <w:t>DUBROVAČKO-NERETVANSKA ŽUPANIJA</w:t>
      </w:r>
    </w:p>
    <w:p>
      <w:pPr>
        <w:pStyle w:val="Normal"/>
        <w:rPr>
          <w:rFonts w:cs="Arial"/>
        </w:rPr>
      </w:pPr>
      <w:r>
        <w:rPr>
          <w:rFonts w:cs="Arial"/>
        </w:rPr>
        <w:t>OPĆINA VELA LUKA</w:t>
      </w:r>
    </w:p>
    <w:p>
      <w:pPr>
        <w:pStyle w:val="Heading1"/>
        <w:numPr>
          <w:ilvl w:val="0"/>
          <w:numId w:val="1"/>
        </w:numPr>
        <w:ind w:hanging="0" w:left="0"/>
        <w:rPr>
          <w:rFonts w:cs="Arial"/>
        </w:rPr>
      </w:pPr>
      <w:r>
        <w:rPr>
          <w:rFonts w:cs="Arial"/>
        </w:rPr>
        <w:t>OPĆINSKO VIJEĆE</w:t>
      </w:r>
    </w:p>
    <w:p>
      <w:pPr>
        <w:pStyle w:val="Normal"/>
        <w:rPr>
          <w:rFonts w:cs="Arial"/>
        </w:rPr>
      </w:pPr>
      <w:r>
        <w:rPr>
          <w:rFonts w:cs="Arial"/>
        </w:rPr>
      </w:r>
    </w:p>
    <w:p>
      <w:pPr>
        <w:pStyle w:val="Normal"/>
        <w:rPr>
          <w:rFonts w:cs="Arial"/>
        </w:rPr>
      </w:pPr>
      <w:r>
        <w:rPr>
          <w:rFonts w:cs="Arial"/>
        </w:rPr>
        <w:t xml:space="preserve">KLASA: </w:t>
      </w:r>
    </w:p>
    <w:p>
      <w:pPr>
        <w:pStyle w:val="Normal"/>
        <w:rPr>
          <w:rFonts w:cs="Arial"/>
        </w:rPr>
      </w:pPr>
      <w:r>
        <w:rPr>
          <w:rFonts w:cs="Arial"/>
        </w:rPr>
        <w:t xml:space="preserve">URBROJ: </w:t>
      </w:r>
    </w:p>
    <w:p>
      <w:pPr>
        <w:pStyle w:val="Normal"/>
        <w:rPr>
          <w:rFonts w:cs="Arial"/>
        </w:rPr>
      </w:pPr>
      <w:r>
        <w:rPr>
          <w:rFonts w:cs="Arial"/>
        </w:rPr>
        <w:t>Vela Luka, ....2025.godine</w:t>
      </w:r>
    </w:p>
    <w:p>
      <w:pPr>
        <w:pStyle w:val="Normal"/>
        <w:rPr>
          <w:rFonts w:cs="Arial"/>
        </w:rPr>
      </w:pPr>
      <w:r>
        <w:rPr>
          <w:rFonts w:cs="Arial"/>
        </w:rPr>
      </w:r>
    </w:p>
    <w:p>
      <w:pPr>
        <w:pStyle w:val="Normal"/>
        <w:jc w:val="both"/>
        <w:rPr/>
      </w:pPr>
      <w:r>
        <w:rPr/>
        <w:t>Na temelju članka 17. stavak 1. alineja 1. Zakona o sustavu civilne zaštite (Narodne novine 82/15, 118/18, 31/20, 20/21, 114/22), članka 49.-51. Pravilnika o nositeljima, sadržaju i postupcima izrade planskih dokumenata u civilnoj zaštiti te načinu informiranja javnosti u postupku njihovog donošenja (Narodne novine 66/21) i članka 29. Statuta Općine Vela Luka („Službeni glasnik Općine Vela Luka” br. 11/21), Općinsko vijeće Općine Vela Luka je na svojoj ......sjednici održanoj ................2025.godine donijelo</w:t>
      </w:r>
    </w:p>
    <w:p>
      <w:pPr>
        <w:pStyle w:val="Normal"/>
        <w:jc w:val="both"/>
        <w:rPr/>
      </w:pPr>
      <w:r>
        <w:rPr/>
      </w:r>
    </w:p>
    <w:p>
      <w:pPr>
        <w:pStyle w:val="Normal"/>
        <w:jc w:val="center"/>
        <w:rPr/>
      </w:pPr>
      <w:r>
        <w:rPr>
          <w:b/>
          <w:bCs/>
        </w:rPr>
        <w:t xml:space="preserve">  </w:t>
      </w:r>
      <w:r>
        <w:rPr>
          <w:b/>
          <w:bCs/>
        </w:rPr>
        <w:t>S M J E R N I C E</w:t>
      </w:r>
    </w:p>
    <w:p>
      <w:pPr>
        <w:pStyle w:val="Normal"/>
        <w:jc w:val="center"/>
        <w:rPr>
          <w:b/>
          <w:bCs/>
        </w:rPr>
      </w:pPr>
      <w:r>
        <w:rPr>
          <w:b/>
          <w:bCs/>
        </w:rPr>
        <w:t>za organizaciju i razvoj sustava civilne zaštite</w:t>
      </w:r>
    </w:p>
    <w:p>
      <w:pPr>
        <w:pStyle w:val="Normal"/>
        <w:jc w:val="center"/>
        <w:rPr>
          <w:b/>
          <w:bCs/>
        </w:rPr>
      </w:pPr>
      <w:r>
        <w:rPr>
          <w:b/>
          <w:bCs/>
        </w:rPr>
        <w:t>na području Općine Vela Luka za razdoblje 2026.-2029.godine</w:t>
      </w:r>
    </w:p>
    <w:p>
      <w:pPr>
        <w:pStyle w:val="Normal"/>
        <w:rPr>
          <w:b/>
          <w:bCs/>
        </w:rPr>
      </w:pPr>
      <w:r>
        <w:rPr>
          <w:b/>
          <w:bCs/>
        </w:rPr>
      </w:r>
    </w:p>
    <w:p>
      <w:pPr>
        <w:pStyle w:val="Normal"/>
        <w:rPr>
          <w:b/>
          <w:bCs/>
        </w:rPr>
      </w:pPr>
      <w:r>
        <w:rPr>
          <w:b/>
          <w:bCs/>
        </w:rPr>
        <w:t>I   Uvod</w:t>
      </w:r>
    </w:p>
    <w:p>
      <w:pPr>
        <w:pStyle w:val="Normal"/>
        <w:shd w:val="clear" w:color="auto" w:fill="FFFFFF"/>
        <w:spacing w:lineRule="auto" w:line="240" w:before="0" w:after="0"/>
        <w:ind w:hanging="0" w:left="0"/>
        <w:jc w:val="both"/>
        <w:rPr>
          <w:rFonts w:ascii="Times New Roman" w:hAnsi="Times New Roman" w:eastAsia="Times New Roman" w:cs="Times New Roman"/>
          <w:color w:val="000000"/>
          <w:sz w:val="24"/>
          <w:szCs w:val="24"/>
          <w:lang w:eastAsia="hr-HR"/>
        </w:rPr>
      </w:pPr>
      <w:r>
        <w:rPr>
          <w:rFonts w:eastAsia="Times New Roman" w:cs="Times New Roman"/>
          <w:color w:val="000000"/>
          <w:sz w:val="24"/>
          <w:szCs w:val="24"/>
          <w:lang w:eastAsia="hr-HR"/>
        </w:rPr>
        <w:t>Općina Vela Luka u okviru svojih ustavnih i zakonskih prava i obveza uređuje, planira, organizira, financira i provodi aktivnosti iz područja civilne zaštite.</w:t>
      </w:r>
    </w:p>
    <w:p>
      <w:pPr>
        <w:pStyle w:val="Normal"/>
        <w:shd w:val="clear" w:color="auto" w:fill="FFFFFF"/>
        <w:spacing w:lineRule="auto" w:line="240" w:before="0" w:after="0"/>
        <w:ind w:firstLine="709"/>
        <w:jc w:val="both"/>
        <w:rPr>
          <w:rFonts w:ascii="Times New Roman" w:hAnsi="Times New Roman" w:eastAsia="Times New Roman" w:cs="Times New Roman"/>
          <w:color w:val="000000"/>
          <w:sz w:val="24"/>
          <w:szCs w:val="24"/>
          <w:lang w:eastAsia="hr-HR"/>
        </w:rPr>
      </w:pPr>
      <w:r>
        <w:rPr>
          <w:rFonts w:eastAsia="Times New Roman" w:cs="Times New Roman"/>
          <w:color w:val="000000"/>
          <w:sz w:val="24"/>
          <w:szCs w:val="24"/>
          <w:lang w:eastAsia="hr-HR"/>
        </w:rPr>
      </w:r>
    </w:p>
    <w:p>
      <w:pPr>
        <w:pStyle w:val="Normal"/>
        <w:shd w:val="clear" w:color="auto" w:fill="FFFFFF"/>
        <w:spacing w:lineRule="auto" w:line="240" w:before="0" w:after="0"/>
        <w:ind w:hanging="0" w:left="0"/>
        <w:jc w:val="both"/>
        <w:rPr>
          <w:rFonts w:ascii="Times New Roman" w:hAnsi="Times New Roman" w:eastAsia="Times New Roman" w:cs="Times New Roman"/>
          <w:color w:val="000000"/>
          <w:sz w:val="24"/>
          <w:szCs w:val="24"/>
          <w:lang w:eastAsia="hr-HR"/>
        </w:rPr>
      </w:pPr>
      <w:r>
        <w:rPr>
          <w:rFonts w:eastAsia="Times New Roman" w:cs="Times New Roman"/>
          <w:color w:val="000000"/>
          <w:sz w:val="24"/>
          <w:szCs w:val="24"/>
          <w:lang w:eastAsia="hr-HR"/>
        </w:rPr>
        <w:t>Smjernice za organizaciju i razvoj sustava civilne zaštite na području Općine Vela Luka za razdoblje 2026.–2029.</w:t>
      </w:r>
      <w:r>
        <w:rPr>
          <w:rFonts w:eastAsia="Times New Roman" w:cs="Times New Roman"/>
          <w:b w:val="false"/>
          <w:bCs w:val="false"/>
          <w:color w:val="000000"/>
          <w:sz w:val="24"/>
          <w:szCs w:val="24"/>
          <w:lang w:eastAsia="hr-HR"/>
        </w:rPr>
        <w:t>godine</w:t>
      </w:r>
      <w:r>
        <w:rPr>
          <w:rFonts w:eastAsia="Times New Roman" w:cs="Times New Roman"/>
          <w:color w:val="000000"/>
          <w:sz w:val="24"/>
          <w:szCs w:val="24"/>
          <w:lang w:eastAsia="hr-HR"/>
        </w:rPr>
        <w:t xml:space="preserve"> (u daljnjem tekstu: Smjernice) definiraju ključne mjere i aktivnosti koje Općina Vela Luka poduzima kako bi unaprijedila sustav civilne zaštite. Ove Smjernice temelje se na procjeni opasnosti i prijetnji, kao i analizi potencijalnih posljedica izvanrednih događaja, velikih nesreća i katastrofa. Cilj je osigurati efikasnu zaštitu i spašavanje ljudi, okoliša i materijalnih dobara te osigurati ravnomjeran razvoj sustava civilne zaštite.</w:t>
      </w:r>
    </w:p>
    <w:p>
      <w:pPr>
        <w:pStyle w:val="Normal"/>
        <w:shd w:val="clear" w:color="auto" w:fill="FFFFFF" w:themeFill="background1"/>
        <w:spacing w:lineRule="auto" w:line="240" w:before="0" w:after="0"/>
        <w:ind w:firstLine="709"/>
        <w:jc w:val="both"/>
        <w:rPr>
          <w:rFonts w:ascii="Times New Roman" w:hAnsi="Times New Roman" w:eastAsia="Times New Roman" w:cs="Times New Roman"/>
          <w:sz w:val="24"/>
          <w:szCs w:val="24"/>
          <w:lang w:eastAsia="hr-HR"/>
        </w:rPr>
      </w:pPr>
      <w:r>
        <w:rPr>
          <w:rFonts w:eastAsia="Times New Roman" w:cs="Times New Roman"/>
          <w:sz w:val="24"/>
          <w:szCs w:val="24"/>
          <w:lang w:eastAsia="hr-HR"/>
        </w:rPr>
      </w:r>
    </w:p>
    <w:p>
      <w:pPr>
        <w:pStyle w:val="Normal"/>
        <w:shd w:val="clear" w:color="auto" w:fill="FFFFFF" w:themeFill="background1"/>
        <w:spacing w:lineRule="auto" w:line="240" w:before="0" w:after="0"/>
        <w:ind w:hanging="0" w:left="0"/>
        <w:jc w:val="both"/>
        <w:rPr>
          <w:rFonts w:ascii="Times New Roman" w:hAnsi="Times New Roman" w:eastAsia="Times New Roman" w:cs="Times New Roman"/>
          <w:sz w:val="24"/>
          <w:szCs w:val="24"/>
          <w:lang w:eastAsia="hr-HR"/>
        </w:rPr>
      </w:pPr>
      <w:r>
        <w:rPr>
          <w:color w:themeColor="text1" w:val="000000"/>
        </w:rPr>
        <w:t xml:space="preserve">Na temelju Zakona o sustavu civilne zaštite (Narodne novine 82/15, 118/18, 31/20, </w:t>
      </w:r>
      <w:r>
        <w:rPr/>
        <w:t xml:space="preserve">20/21 i 114/22; u daljnjem tekstu: Zakon) i Pravilnika o nositeljima, sadržaju i postupcima izrade planskih dokumenata u civilnoj zaštiti te načinu informiranja javnosti u postupku njihovog donošenja (Narodne novine 66/21), donose se Smjernice koje određuju smjer razvoja sustava civilne zaštite u Općini Vela Luka u okviru jedinstvenog sustava civilne zaštite u Republici Hrvatskoj. </w:t>
      </w:r>
    </w:p>
    <w:p>
      <w:pPr>
        <w:pStyle w:val="Normal"/>
        <w:shd w:val="clear" w:color="auto" w:fill="FFFFFF" w:themeFill="background1"/>
        <w:spacing w:lineRule="auto" w:line="240" w:before="0" w:after="0"/>
        <w:ind w:hanging="0" w:left="0"/>
        <w:jc w:val="both"/>
        <w:rPr>
          <w:rFonts w:ascii="Times New Roman" w:hAnsi="Times New Roman" w:eastAsia="Times New Roman" w:cs="Times New Roman"/>
          <w:sz w:val="24"/>
          <w:szCs w:val="24"/>
          <w:lang w:eastAsia="hr-HR"/>
        </w:rPr>
      </w:pPr>
      <w:r>
        <w:rPr>
          <w:rFonts w:eastAsia="Times New Roman" w:cs="Times New Roman"/>
          <w:sz w:val="24"/>
          <w:szCs w:val="24"/>
          <w:lang w:eastAsia="hr-HR"/>
        </w:rPr>
      </w:r>
    </w:p>
    <w:p>
      <w:pPr>
        <w:pStyle w:val="Normal"/>
        <w:jc w:val="both"/>
        <w:rPr/>
      </w:pPr>
      <w:r>
        <w:rPr/>
        <w:t>Predstavničko tijelo jedinice lokalne samouprave ima zadaću da na prijedlog izvršnog tijela te jedinice usvoji "</w:t>
      </w:r>
      <w:r>
        <w:rPr>
          <w:i/>
          <w:iCs/>
        </w:rPr>
        <w:t>smjernice za organizaciju i razvoj sustava koje se razmatraju i usvajaju svake 4 godine"</w:t>
      </w:r>
      <w:r>
        <w:rPr/>
        <w:t xml:space="preserve"> (članak 17. stavak 1. podstavak 1. Zakona). Te 4 godine se odnose na mandatno razdoblje (članak 48. Pravilnika o nositeljima, sadržaju i postupcima izrade planskih dokumenata u civilnoj zaštiti te način informiranja javnosti u postupku njihovog donošenja, Narodne novine 66/21).</w:t>
      </w:r>
    </w:p>
    <w:p>
      <w:pPr>
        <w:pStyle w:val="Normal"/>
        <w:jc w:val="both"/>
        <w:rPr/>
      </w:pPr>
      <w:r>
        <w:rPr/>
        <w:t>Prioriteti Općine Vela Luka u području civilne zaštite utvrđuju se u ovim Smjernicama kroz razvoj slijedećih segmenata civilne zaštite:</w:t>
      </w:r>
    </w:p>
    <w:p>
      <w:pPr>
        <w:pStyle w:val="Normal"/>
        <w:rPr/>
      </w:pPr>
      <w:r>
        <w:rPr/>
      </w:r>
    </w:p>
    <w:p>
      <w:pPr>
        <w:pStyle w:val="Normal"/>
        <w:rPr>
          <w:b/>
          <w:bCs/>
        </w:rPr>
      </w:pPr>
      <w:r>
        <w:rPr>
          <w:b/>
          <w:bCs/>
        </w:rPr>
        <w:t>II  Operativne snage sustava civilne zaštite</w:t>
      </w:r>
    </w:p>
    <w:p>
      <w:pPr>
        <w:pStyle w:val="Normal"/>
        <w:numPr>
          <w:ilvl w:val="1"/>
          <w:numId w:val="3"/>
        </w:numPr>
        <w:rPr/>
      </w:pPr>
      <w:r>
        <w:rPr/>
        <w:t>Stožer civilne zaštite</w:t>
      </w:r>
    </w:p>
    <w:p>
      <w:pPr>
        <w:pStyle w:val="Normal"/>
        <w:numPr>
          <w:ilvl w:val="1"/>
          <w:numId w:val="3"/>
        </w:numPr>
        <w:rPr/>
      </w:pPr>
      <w:r>
        <w:rPr/>
        <w:t>Postrojba civilne zaštite opće namjene</w:t>
      </w:r>
    </w:p>
    <w:p>
      <w:pPr>
        <w:pStyle w:val="Normal"/>
        <w:numPr>
          <w:ilvl w:val="1"/>
          <w:numId w:val="3"/>
        </w:numPr>
        <w:rPr/>
      </w:pPr>
      <w:r>
        <w:rPr/>
        <w:t>Povjerenici civilne zaštite</w:t>
      </w:r>
    </w:p>
    <w:p>
      <w:pPr>
        <w:pStyle w:val="Normal"/>
        <w:numPr>
          <w:ilvl w:val="1"/>
          <w:numId w:val="3"/>
        </w:numPr>
        <w:rPr/>
      </w:pPr>
      <w:r>
        <w:rPr/>
        <w:t>Koordinatori na lokacijama</w:t>
      </w:r>
    </w:p>
    <w:p>
      <w:pPr>
        <w:pStyle w:val="Normal"/>
        <w:numPr>
          <w:ilvl w:val="1"/>
          <w:numId w:val="3"/>
        </w:numPr>
        <w:rPr/>
      </w:pPr>
      <w:r>
        <w:rPr/>
        <w:t>Pravne osobe u sustavu civilne zaštite</w:t>
      </w:r>
    </w:p>
    <w:p>
      <w:pPr>
        <w:pStyle w:val="Normal"/>
        <w:numPr>
          <w:ilvl w:val="1"/>
          <w:numId w:val="3"/>
        </w:numPr>
        <w:rPr/>
      </w:pPr>
      <w:r>
        <w:rPr/>
        <w:t>Dobrovoljno vatrogasno društvo</w:t>
      </w:r>
    </w:p>
    <w:p>
      <w:pPr>
        <w:pStyle w:val="Normal"/>
        <w:numPr>
          <w:ilvl w:val="1"/>
          <w:numId w:val="3"/>
        </w:numPr>
        <w:rPr/>
      </w:pPr>
      <w:r>
        <w:rPr/>
        <w:t>Udruge građana od značaja za civilnu zaštitu</w:t>
      </w:r>
    </w:p>
    <w:p>
      <w:pPr>
        <w:pStyle w:val="Normal"/>
        <w:numPr>
          <w:ilvl w:val="0"/>
          <w:numId w:val="0"/>
        </w:numPr>
        <w:ind w:hanging="0" w:left="1080"/>
        <w:rPr/>
      </w:pPr>
      <w:r>
        <w:rPr/>
      </w:r>
    </w:p>
    <w:p>
      <w:pPr>
        <w:pStyle w:val="Normal"/>
        <w:rPr>
          <w:b/>
          <w:bCs/>
        </w:rPr>
      </w:pPr>
      <w:r>
        <w:rPr>
          <w:b/>
          <w:bCs/>
        </w:rPr>
        <w:t>III  Građani u sustavu civilne zaštite</w:t>
      </w:r>
    </w:p>
    <w:p>
      <w:pPr>
        <w:pStyle w:val="Normal"/>
        <w:rPr/>
      </w:pPr>
      <w:r>
        <w:rPr/>
      </w:r>
    </w:p>
    <w:p>
      <w:pPr>
        <w:pStyle w:val="Normal"/>
        <w:rPr>
          <w:b/>
          <w:bCs/>
        </w:rPr>
      </w:pPr>
      <w:r>
        <w:rPr>
          <w:b/>
          <w:bCs/>
        </w:rPr>
        <w:t>IV  Planski dokumenti</w:t>
      </w:r>
    </w:p>
    <w:p>
      <w:pPr>
        <w:pStyle w:val="Normal"/>
        <w:numPr>
          <w:ilvl w:val="1"/>
          <w:numId w:val="4"/>
        </w:numPr>
        <w:rPr/>
      </w:pPr>
      <w:r>
        <w:rPr/>
        <w:t>Procjena rizika od velikih nesreća</w:t>
      </w:r>
    </w:p>
    <w:p>
      <w:pPr>
        <w:pStyle w:val="Normal"/>
        <w:numPr>
          <w:ilvl w:val="1"/>
          <w:numId w:val="4"/>
        </w:numPr>
        <w:rPr/>
      </w:pPr>
      <w:r>
        <w:rPr/>
        <w:t>Plana djelovanja civilne zaštite</w:t>
      </w:r>
    </w:p>
    <w:p>
      <w:pPr>
        <w:pStyle w:val="Normal"/>
        <w:numPr>
          <w:ilvl w:val="1"/>
          <w:numId w:val="4"/>
        </w:numPr>
        <w:rPr/>
      </w:pPr>
      <w:r>
        <w:rPr/>
        <w:t>Procjena ugroženosti od požara i tehnoloških eksplozija</w:t>
      </w:r>
    </w:p>
    <w:p>
      <w:pPr>
        <w:pStyle w:val="Normal"/>
        <w:numPr>
          <w:ilvl w:val="1"/>
          <w:numId w:val="4"/>
        </w:numPr>
        <w:rPr/>
      </w:pPr>
      <w:r>
        <w:rPr/>
        <w:t>Godišnji provedbeni plan unapređenja zaštite od požara</w:t>
      </w:r>
    </w:p>
    <w:p>
      <w:pPr>
        <w:pStyle w:val="Normal"/>
        <w:widowControl w:val="false"/>
        <w:numPr>
          <w:ilvl w:val="1"/>
          <w:numId w:val="4"/>
        </w:numPr>
        <w:suppressAutoHyphens w:val="true"/>
        <w:bidi w:val="0"/>
        <w:spacing w:before="0" w:after="0"/>
        <w:ind w:hanging="0" w:left="737" w:right="-567"/>
        <w:jc w:val="left"/>
        <w:rPr/>
      </w:pPr>
      <w:r>
        <w:rPr/>
        <w:t xml:space="preserve">Odluka o agrotehničkim mjerama na poljoprivrednom zemljištu i mjerama zaštite od  </w:t>
      </w:r>
    </w:p>
    <w:p>
      <w:pPr>
        <w:pStyle w:val="Normal"/>
        <w:widowControl w:val="false"/>
        <w:numPr>
          <w:ilvl w:val="0"/>
          <w:numId w:val="0"/>
        </w:numPr>
        <w:suppressAutoHyphens w:val="true"/>
        <w:bidi w:val="0"/>
        <w:spacing w:before="0" w:after="0"/>
        <w:ind w:hanging="0" w:left="737" w:right="-567"/>
        <w:jc w:val="left"/>
        <w:rPr/>
      </w:pPr>
      <w:r>
        <w:rPr/>
        <w:t xml:space="preserve">            </w:t>
      </w:r>
      <w:r>
        <w:rPr/>
        <w:t xml:space="preserve">požara na poljoprivrednom zemljištu, šumama i šumskom zemljištu i mjerama za </w:t>
      </w:r>
    </w:p>
    <w:p>
      <w:pPr>
        <w:pStyle w:val="Normal"/>
        <w:widowControl w:val="false"/>
        <w:numPr>
          <w:ilvl w:val="0"/>
          <w:numId w:val="0"/>
        </w:numPr>
        <w:suppressAutoHyphens w:val="true"/>
        <w:bidi w:val="0"/>
        <w:spacing w:before="0" w:after="0"/>
        <w:ind w:hanging="0" w:left="737" w:right="-567"/>
        <w:jc w:val="left"/>
        <w:rPr/>
      </w:pPr>
      <w:r>
        <w:rPr/>
        <w:t xml:space="preserve">            </w:t>
      </w:r>
      <w:r>
        <w:rPr/>
        <w:t>uređivanje i održavanje poljoprivrednih rudina</w:t>
      </w:r>
    </w:p>
    <w:p>
      <w:pPr>
        <w:pStyle w:val="Normal"/>
        <w:numPr>
          <w:ilvl w:val="1"/>
          <w:numId w:val="4"/>
        </w:numPr>
        <w:rPr/>
      </w:pPr>
      <w:r>
        <w:rPr/>
        <w:t>Plan djelovanja u području prirodnih nepogoda</w:t>
      </w:r>
    </w:p>
    <w:p>
      <w:pPr>
        <w:pStyle w:val="Normal"/>
        <w:widowControl w:val="false"/>
        <w:numPr>
          <w:ilvl w:val="1"/>
          <w:numId w:val="4"/>
        </w:numPr>
        <w:suppressAutoHyphens w:val="true"/>
        <w:bidi w:val="0"/>
        <w:spacing w:before="0" w:after="0"/>
        <w:ind w:hanging="0" w:left="737" w:right="0"/>
        <w:jc w:val="left"/>
        <w:rPr/>
      </w:pPr>
      <w:r>
        <w:rPr/>
        <w:t xml:space="preserve">Odluka o visini novčane naknade dobrovoljnim vatrogascima za sudjelovanje   </w:t>
      </w:r>
    </w:p>
    <w:p>
      <w:pPr>
        <w:pStyle w:val="Normal"/>
        <w:widowControl w:val="false"/>
        <w:numPr>
          <w:ilvl w:val="0"/>
          <w:numId w:val="0"/>
        </w:numPr>
        <w:suppressAutoHyphens w:val="true"/>
        <w:bidi w:val="0"/>
        <w:spacing w:before="0" w:after="0"/>
        <w:ind w:hanging="0" w:left="737" w:right="0"/>
        <w:jc w:val="left"/>
        <w:rPr/>
      </w:pPr>
      <w:r>
        <w:rPr/>
        <w:t xml:space="preserve">            </w:t>
      </w:r>
      <w:r>
        <w:rPr/>
        <w:t>vatrogasnom intervencijama</w:t>
      </w:r>
    </w:p>
    <w:p>
      <w:pPr>
        <w:pStyle w:val="Normal"/>
        <w:numPr>
          <w:ilvl w:val="1"/>
          <w:numId w:val="4"/>
        </w:numPr>
        <w:rPr/>
      </w:pPr>
      <w:r>
        <w:rPr/>
        <w:t>Zaštita pri planiranju prostora</w:t>
      </w:r>
    </w:p>
    <w:p>
      <w:pPr>
        <w:pStyle w:val="Normal"/>
        <w:jc w:val="both"/>
        <w:rPr>
          <w:b/>
          <w:bCs/>
        </w:rPr>
      </w:pPr>
      <w:r>
        <w:rPr>
          <w:b/>
          <w:bCs/>
        </w:rPr>
      </w:r>
    </w:p>
    <w:p>
      <w:pPr>
        <w:pStyle w:val="Normal"/>
        <w:rPr>
          <w:b/>
          <w:bCs/>
        </w:rPr>
      </w:pPr>
      <w:r>
        <w:rPr>
          <w:b/>
          <w:bCs/>
        </w:rPr>
        <w:t>V       Skloništa</w:t>
      </w:r>
    </w:p>
    <w:p>
      <w:pPr>
        <w:pStyle w:val="Normal"/>
        <w:rPr/>
      </w:pPr>
      <w:r>
        <w:rPr/>
      </w:r>
    </w:p>
    <w:p>
      <w:pPr>
        <w:pStyle w:val="Normal"/>
        <w:rPr>
          <w:b/>
          <w:bCs/>
        </w:rPr>
      </w:pPr>
      <w:r>
        <w:rPr>
          <w:b/>
          <w:bCs/>
        </w:rPr>
        <w:t>VI     Postupak uzbunjivanja stanovništva</w:t>
      </w:r>
    </w:p>
    <w:p>
      <w:pPr>
        <w:pStyle w:val="Normal"/>
        <w:rPr>
          <w:b/>
          <w:bCs/>
        </w:rPr>
      </w:pPr>
      <w:r>
        <w:rPr>
          <w:b/>
          <w:bCs/>
        </w:rPr>
      </w:r>
    </w:p>
    <w:p>
      <w:pPr>
        <w:pStyle w:val="Normal"/>
        <w:rPr>
          <w:b/>
          <w:bCs/>
        </w:rPr>
      </w:pPr>
      <w:r>
        <w:rPr>
          <w:b/>
          <w:bCs/>
        </w:rPr>
        <w:t>VII    Osposobljavanja i vježbe civilne zaštite</w:t>
      </w:r>
    </w:p>
    <w:p>
      <w:pPr>
        <w:pStyle w:val="Normal"/>
        <w:rPr>
          <w:b/>
          <w:bCs/>
        </w:rPr>
      </w:pPr>
      <w:r>
        <w:rPr>
          <w:b/>
          <w:bCs/>
        </w:rPr>
      </w:r>
    </w:p>
    <w:p>
      <w:pPr>
        <w:pStyle w:val="Normal"/>
        <w:rPr>
          <w:b/>
          <w:bCs/>
        </w:rPr>
      </w:pPr>
      <w:r>
        <w:rPr>
          <w:b/>
          <w:bCs/>
        </w:rPr>
        <w:t xml:space="preserve">VIII   Angažiranje i narastanje snaga </w:t>
      </w:r>
    </w:p>
    <w:p>
      <w:pPr>
        <w:pStyle w:val="Normal"/>
        <w:rPr>
          <w:b/>
          <w:bCs/>
        </w:rPr>
      </w:pPr>
      <w:r>
        <w:rPr>
          <w:b/>
          <w:bCs/>
        </w:rPr>
      </w:r>
    </w:p>
    <w:p>
      <w:pPr>
        <w:pStyle w:val="Normal"/>
        <w:rPr>
          <w:b/>
          <w:bCs/>
        </w:rPr>
      </w:pPr>
      <w:r>
        <w:rPr>
          <w:b/>
          <w:bCs/>
        </w:rPr>
        <w:t>IX  Opremanje sustava civilne zaštite</w:t>
      </w:r>
    </w:p>
    <w:p>
      <w:pPr>
        <w:pStyle w:val="Normal"/>
        <w:jc w:val="both"/>
        <w:rPr>
          <w:color w:val="1C1C1C"/>
        </w:rPr>
      </w:pPr>
      <w:r>
        <w:rPr>
          <w:color w:val="1C1C1C"/>
        </w:rPr>
      </w:r>
    </w:p>
    <w:p>
      <w:pPr>
        <w:pStyle w:val="Normal"/>
        <w:rPr>
          <w:b/>
          <w:bCs/>
        </w:rPr>
      </w:pPr>
      <w:r>
        <w:rPr>
          <w:b/>
          <w:bCs/>
        </w:rPr>
        <w:t>X     Financiranje sustava civilne zaštite</w:t>
      </w:r>
    </w:p>
    <w:p>
      <w:pPr>
        <w:pStyle w:val="Normal"/>
        <w:rPr>
          <w:b/>
          <w:bCs/>
        </w:rPr>
      </w:pPr>
      <w:r>
        <w:rPr>
          <w:b/>
          <w:bCs/>
        </w:rPr>
      </w:r>
    </w:p>
    <w:p>
      <w:pPr>
        <w:pStyle w:val="Normal"/>
        <w:rPr>
          <w:b/>
          <w:bCs/>
        </w:rPr>
      </w:pPr>
      <w:r>
        <w:rPr>
          <w:b/>
          <w:bCs/>
        </w:rPr>
        <w:t>XI     Godišnja analiza stanja sustava i godišnji plan razvoja sustava civilne zaštite</w:t>
      </w:r>
    </w:p>
    <w:p>
      <w:pPr>
        <w:pStyle w:val="Normal"/>
        <w:rPr/>
      </w:pPr>
      <w:r>
        <w:rPr/>
      </w:r>
    </w:p>
    <w:p>
      <w:pPr>
        <w:pStyle w:val="Normal"/>
        <w:rPr/>
      </w:pPr>
      <w:r>
        <w:rPr/>
      </w:r>
    </w:p>
    <w:p>
      <w:pPr>
        <w:pStyle w:val="Normal"/>
        <w:jc w:val="both"/>
        <w:rPr/>
      </w:pPr>
      <w:r>
        <w:rPr>
          <w:b/>
          <w:bCs/>
        </w:rPr>
        <w:t>II    Operativne snage sustava civilne zaštite</w:t>
      </w:r>
    </w:p>
    <w:p>
      <w:pPr>
        <w:pStyle w:val="Normal"/>
        <w:jc w:val="both"/>
        <w:rPr/>
      </w:pPr>
      <w:r>
        <w:rPr/>
        <w:t>Pravilnik o nositeljima, sadržaju i postupcima izrade planskih dokumenata u civilnoj zaštiti te načinu informiranja javnosti u postupku njihovog donošenja (Narodne novine 66/21) odredio je: "</w:t>
      </w:r>
      <w:r>
        <w:rPr>
          <w:i/>
          <w:iCs/>
        </w:rPr>
        <w:t>Operativne snage sustava civilne zaštite potrebno je planirati i koristiti isključivo u slučajevima velikih nesreća – događaja s neprihvatljivim posljedicama za zajednicu (npr. p</w:t>
      </w:r>
      <w:r>
        <w:rPr>
          <w:i/>
          <w:iCs/>
          <w:sz w:val="24"/>
          <w:szCs w:val="24"/>
        </w:rPr>
        <w:t>otres,poplava</w:t>
      </w:r>
      <w:r>
        <w:rPr>
          <w:i/>
          <w:iCs/>
        </w:rPr>
        <w:t xml:space="preserve"> ... i sl.) kada njihovo operativno djelovanje koordinira stožer civilne zaštite jedinica lokalne i područne (regionalne) samouprave."</w:t>
      </w:r>
      <w:r>
        <w:rPr/>
        <w:t xml:space="preserve"> (članak 53. stavak 3.).</w:t>
      </w:r>
    </w:p>
    <w:p>
      <w:pPr>
        <w:pStyle w:val="Normal"/>
        <w:jc w:val="both"/>
        <w:rPr>
          <w:b/>
          <w:bCs/>
        </w:rPr>
      </w:pPr>
      <w:r>
        <w:rPr>
          <w:b/>
          <w:bCs/>
        </w:rPr>
      </w:r>
    </w:p>
    <w:p>
      <w:pPr>
        <w:pStyle w:val="Normal"/>
        <w:rPr/>
      </w:pPr>
      <w:r>
        <w:rPr>
          <w:b/>
          <w:bCs/>
        </w:rPr>
        <w:t>II.1. Stožer civilne zaštite</w:t>
      </w:r>
    </w:p>
    <w:p>
      <w:pPr>
        <w:pStyle w:val="Normal"/>
        <w:jc w:val="both"/>
        <w:rPr/>
      </w:pPr>
      <w:r>
        <w:rPr>
          <w:b/>
          <w:bCs/>
        </w:rPr>
        <w:t>Stanje:</w:t>
      </w:r>
      <w:r>
        <w:rPr/>
        <w:t xml:space="preserve"> Stožer je osnovan Odlukom Općinske načelnice. Ima svoj poslovnik kojim uređuje način rada. Načelnik Stožera je Ivo Šeparović - Imbre, njegov zamjenik je Darko Franulović. </w:t>
      </w:r>
    </w:p>
    <w:p>
      <w:pPr>
        <w:pStyle w:val="Normal"/>
        <w:jc w:val="both"/>
        <w:rPr/>
      </w:pPr>
      <w:r>
        <w:rPr>
          <w:b/>
          <w:bCs/>
        </w:rPr>
        <w:t>Ciljevi:</w:t>
      </w:r>
      <w:r>
        <w:rPr/>
        <w:t xml:space="preserve"> Stožer čine predstavnici službi koje se civilnom zaštitom bave kao redovnom djelatnošću, ili su s ovom djelatnošću bliske. Iako zato Zakon naziva Stožer "stručnom potporom" Općinskoj načelnici (članak 17. stavak 4. Zakona), ipak propisuje (spomenuti članak 25.)  daljnje osposobljavanje, i to prema programu Ministarstva </w:t>
      </w:r>
      <w:r>
        <w:rPr>
          <w:i/>
          <w:iCs/>
        </w:rPr>
        <w:t>"u roku od godinu dana od imenovanja"</w:t>
      </w:r>
      <w:r>
        <w:rPr/>
        <w:t xml:space="preserve">. Nužno je održavati osposobljenost upravnog odjela Općine </w:t>
      </w:r>
      <w:r>
        <w:rPr>
          <w:i/>
          <w:iCs/>
        </w:rPr>
        <w:t>"koji obavlja administrativne i tehničke poslove"</w:t>
      </w:r>
      <w:r>
        <w:rPr/>
        <w:t xml:space="preserve"> (članak 24. stavak 4. Zakona) za Stožer.  </w:t>
      </w:r>
    </w:p>
    <w:p>
      <w:pPr>
        <w:pStyle w:val="Normal"/>
        <w:jc w:val="both"/>
        <w:rPr/>
      </w:pPr>
      <w:r>
        <w:rPr>
          <w:b/>
          <w:bCs/>
        </w:rPr>
        <w:t>Financiranje:</w:t>
      </w:r>
      <w:r>
        <w:rPr/>
        <w:t xml:space="preserve"> Ne planiraju se nabavke. Zakon (u članku 72.) određuje da se financijska sredstva (i) za </w:t>
      </w:r>
      <w:r>
        <w:rPr>
          <w:i/>
          <w:iCs/>
        </w:rPr>
        <w:t>"osposobljavanje, uvježbavanje ... sukladno smjernicama i planu razvoja sustava civilne zaštite jedinica ... lokalne samouprave</w:t>
      </w:r>
      <w:r>
        <w:rPr/>
        <w:t>" osiguravaju u proračunu jedinice lokalne samouprave, te tako valja postupati.</w:t>
      </w:r>
    </w:p>
    <w:p>
      <w:pPr>
        <w:pStyle w:val="Normal"/>
        <w:jc w:val="both"/>
        <w:rPr/>
      </w:pPr>
      <w:r>
        <w:rPr/>
      </w:r>
    </w:p>
    <w:p>
      <w:pPr>
        <w:pStyle w:val="Normal"/>
        <w:rPr>
          <w:b/>
          <w:bCs/>
        </w:rPr>
      </w:pPr>
      <w:r>
        <w:rPr>
          <w:b/>
          <w:bCs/>
        </w:rPr>
        <w:t xml:space="preserve">II.2. Postrojba civilne zaštite </w:t>
      </w:r>
      <w:r>
        <w:rPr>
          <w:b/>
          <w:bCs/>
        </w:rPr>
        <w:t>opće namjene</w:t>
      </w:r>
    </w:p>
    <w:p>
      <w:pPr>
        <w:pStyle w:val="Normal"/>
        <w:jc w:val="both"/>
        <w:rPr/>
      </w:pPr>
      <w:r>
        <w:rPr>
          <w:b/>
          <w:bCs/>
        </w:rPr>
        <w:t xml:space="preserve">Stanje: </w:t>
      </w:r>
      <w:r>
        <w:rPr/>
        <w:t xml:space="preserve">Općina Vela Luka planira oformiti novu postrojbu civilne zaštite opće namjene. </w:t>
      </w:r>
      <w:r>
        <w:rPr>
          <w:color w:val="FF0000"/>
        </w:rPr>
        <w:t xml:space="preserve"> </w:t>
      </w:r>
      <w:r>
        <w:rPr>
          <w:color w:val="000000"/>
        </w:rPr>
        <w:t>Načelnik Stožera je donio "operativni postupovnik" predviđen člankom 3.  Uredbe o sastavu i strukturi postrojbi civilne zaštite (Narodne novine 27/17). Za postrojbu su nabavljeni  reflektirajućim prsluci.</w:t>
      </w:r>
    </w:p>
    <w:p>
      <w:pPr>
        <w:pStyle w:val="Normal"/>
        <w:jc w:val="both"/>
        <w:rPr/>
      </w:pPr>
      <w:r>
        <w:rPr>
          <w:b/>
          <w:bCs/>
        </w:rPr>
        <w:t>Ciljevi:</w:t>
      </w:r>
      <w:r>
        <w:rPr/>
        <w:t xml:space="preserve"> Popunjavanje postrojbe, provođenje vježbi s ciljem upoznavanja pripadnika s zadacima koji se u Planu djelovanja civilne zaštite Općine Vela Luka odnose na postrojbu.  Općinsko vijeće će posebno odlučiti o povlasticama pripadnicima postrojbe i povjerenicima civilne zaštite (prema članku 16. stavku 3. spomenutog Pravilnika o mobilizaciji...).</w:t>
      </w:r>
    </w:p>
    <w:p>
      <w:pPr>
        <w:pStyle w:val="Normal"/>
        <w:jc w:val="both"/>
        <w:rPr/>
      </w:pPr>
      <w:r>
        <w:rPr>
          <w:b/>
          <w:bCs/>
        </w:rPr>
        <w:t>Financiranje:</w:t>
      </w:r>
      <w:r>
        <w:rPr/>
        <w:t xml:space="preserve"> Daljnje opremanje postrojbe osobnom opremom treba predlagati godišnjim planovima. Povlastice će se financirati u skladu s istim godišnjim planovima. Potrebno je planirati troškove vježbi.</w:t>
      </w:r>
    </w:p>
    <w:p>
      <w:pPr>
        <w:pStyle w:val="Normal"/>
        <w:jc w:val="both"/>
        <w:rPr/>
      </w:pPr>
      <w:r>
        <w:rPr/>
      </w:r>
    </w:p>
    <w:p>
      <w:pPr>
        <w:pStyle w:val="Normal"/>
        <w:jc w:val="both"/>
        <w:rPr/>
      </w:pPr>
      <w:r>
        <w:rPr>
          <w:b/>
          <w:bCs/>
        </w:rPr>
        <w:t>II.3. Povjerenici civilne zaštite</w:t>
      </w:r>
    </w:p>
    <w:p>
      <w:pPr>
        <w:pStyle w:val="Normal"/>
        <w:jc w:val="both"/>
        <w:rPr>
          <w:color w:val="000000"/>
        </w:rPr>
      </w:pPr>
      <w:r>
        <w:rPr>
          <w:b/>
          <w:bCs/>
          <w:color w:val="000000"/>
        </w:rPr>
        <w:t>Stanje:</w:t>
      </w:r>
      <w:r>
        <w:rPr>
          <w:color w:val="000000"/>
        </w:rPr>
        <w:t xml:space="preserve"> Procjena rizika od velikih nesreća za Općinu Vela Luka (svibanj 2019.,  točka 2.6.1. - Popis operativnih snaga) i Plan djelovanja civilne zaštite (kolovoz 2020.godine) zadržao je raniju podjelu područja Općine Vela Luka na 5 dijelova, s po jednim povjerenikom civilne zaštite i jednim njegovim zamjenikom za pojedino područje. Područje "Gradina" pokriva zamjenik povjerenika. U izradi je nova procjena rizika od velikih nesreća za općinu Vela Luka. </w:t>
      </w:r>
    </w:p>
    <w:p>
      <w:pPr>
        <w:pStyle w:val="Normal"/>
        <w:jc w:val="both"/>
        <w:rPr>
          <w:color w:val="000000"/>
        </w:rPr>
      </w:pPr>
      <w:r>
        <w:rPr>
          <w:b/>
          <w:bCs/>
          <w:color w:val="000000"/>
        </w:rPr>
        <w:t>Ciljevi:</w:t>
      </w:r>
      <w:r>
        <w:rPr>
          <w:color w:val="000000"/>
        </w:rPr>
        <w:t xml:space="preserve"> Pronalaženje zamjene za povjerenike. Daljnje osposobljavanje kroz vježbe namijenjene upoznavanju s ovlastima povjerenika i zadacima koji proizlaze iz Plana djelovanja civilne zaštite Općine Vela Luka.</w:t>
      </w:r>
    </w:p>
    <w:p>
      <w:pPr>
        <w:pStyle w:val="Normal"/>
        <w:jc w:val="both"/>
        <w:rPr/>
      </w:pPr>
      <w:r>
        <w:rPr>
          <w:b/>
          <w:bCs/>
        </w:rPr>
        <w:t>Financiranje:</w:t>
      </w:r>
      <w:r>
        <w:rPr/>
        <w:t xml:space="preserve"> "</w:t>
      </w:r>
      <w:r>
        <w:rPr>
          <w:i/>
          <w:iCs/>
        </w:rPr>
        <w:t xml:space="preserve">Povlastice za pripadnike postrojbi civilne zaštite ... primjenjuju se i za povjerenike civilne zaštite" </w:t>
      </w:r>
      <w:r>
        <w:rPr/>
        <w:t xml:space="preserve">- članak 21. stavak 4. spomenutog Pravilnika o mobilizaciji... .  </w:t>
      </w:r>
    </w:p>
    <w:p>
      <w:pPr>
        <w:pStyle w:val="Normal"/>
        <w:jc w:val="both"/>
        <w:rPr>
          <w:color w:val="000000"/>
        </w:rPr>
      </w:pPr>
      <w:r>
        <w:rPr>
          <w:color w:val="000000"/>
        </w:rPr>
        <w:t>Općina Vela Luka će temelje istog članka povjerenicima (odnosno zamjenicima) financirati</w:t>
      </w:r>
    </w:p>
    <w:p>
      <w:pPr>
        <w:pStyle w:val="Normal"/>
        <w:jc w:val="both"/>
        <w:rPr>
          <w:color w:val="000000"/>
        </w:rPr>
      </w:pPr>
      <w:r>
        <w:rPr>
          <w:color w:val="000000"/>
        </w:rPr>
        <w:t>ishođenje dokaza o</w:t>
      </w:r>
      <w:r>
        <w:rPr>
          <w:color w:val="000000"/>
        </w:rPr>
        <w:t xml:space="preserve"> zdravstvenoj sposobnosti (Pravilnik o kriterijima zdravstvenih sposobnosti koje moraju ispunjavati pripadnici postrojbi civilne zaštite, kriterijima za raspoređivanje i uvjetima za imenovanje povjerenika civilne zaštite i njegovog zamjenika - Narodne novine 98/16). </w:t>
      </w:r>
      <w:r>
        <w:rPr>
          <w:color w:val="000000"/>
        </w:rPr>
        <w:t>Ne planira se opremanje osobnom opremom (povjerenici su opremljeni reflektirajućim prslukom). Potrebno je planirati troškove vježbi.</w:t>
      </w:r>
    </w:p>
    <w:p>
      <w:pPr>
        <w:pStyle w:val="Normal"/>
        <w:rPr>
          <w:b/>
          <w:bCs/>
        </w:rPr>
      </w:pPr>
      <w:r>
        <w:rPr>
          <w:b/>
          <w:bCs/>
        </w:rPr>
      </w:r>
    </w:p>
    <w:p>
      <w:pPr>
        <w:pStyle w:val="Normal"/>
        <w:rPr>
          <w:b/>
          <w:bCs/>
        </w:rPr>
      </w:pPr>
      <w:r>
        <w:rPr>
          <w:b/>
          <w:bCs/>
        </w:rPr>
        <w:t>II.4. Koordinatori na lokaciji</w:t>
      </w:r>
    </w:p>
    <w:p>
      <w:pPr>
        <w:pStyle w:val="Normal"/>
        <w:jc w:val="both"/>
        <w:rPr/>
      </w:pPr>
      <w:r>
        <w:rPr>
          <w:b/>
          <w:bCs/>
        </w:rPr>
        <w:t xml:space="preserve">Stanje: </w:t>
      </w:r>
      <w:r>
        <w:rPr/>
        <w:t>koordinatore na lokaciji određuje načelnik stožera "</w:t>
      </w:r>
      <w:r>
        <w:rPr>
          <w:i/>
          <w:iCs/>
        </w:rPr>
        <w:t>u pravilu iz sastava operativne snage sustava ... koja ima vodeću ulogu u provedbi intervencije</w:t>
      </w:r>
      <w:r>
        <w:rPr/>
        <w:t>" (Pravilnik o mobilizaciji..., članak 26. stavak 1.), drugim riječima koordinator će se odrediti u vrijeme nastanka velike nesreće.</w:t>
      </w:r>
    </w:p>
    <w:p>
      <w:pPr>
        <w:pStyle w:val="Normal"/>
        <w:jc w:val="both"/>
        <w:rPr/>
      </w:pPr>
      <w:r>
        <w:rPr>
          <w:b/>
          <w:bCs/>
        </w:rPr>
        <w:t>Ciljevi:</w:t>
      </w:r>
      <w:r>
        <w:rPr/>
        <w:t xml:space="preserve"> Pravilnik o mobilizaciji... ipak određuje (stavak 2. istog članka) da Općina treba "</w:t>
      </w:r>
      <w:r>
        <w:rPr>
          <w:i/>
          <w:iCs/>
        </w:rPr>
        <w:t>utvrditi popis potencijalnih koordinatora</w:t>
      </w:r>
      <w:r>
        <w:rPr/>
        <w:t>" "</w:t>
      </w:r>
      <w:r>
        <w:rPr>
          <w:i/>
          <w:iCs/>
        </w:rPr>
        <w:t>u planu djelovanja civilne zaštite</w:t>
      </w:r>
      <w:r>
        <w:rPr/>
        <w:t>".</w:t>
      </w:r>
    </w:p>
    <w:p>
      <w:pPr>
        <w:pStyle w:val="Normal"/>
        <w:jc w:val="both"/>
        <w:rPr/>
      </w:pPr>
      <w:r>
        <w:rPr>
          <w:b/>
          <w:bCs/>
        </w:rPr>
        <w:t>Financiranje:</w:t>
      </w:r>
      <w:r>
        <w:rPr/>
        <w:t xml:space="preserve"> ne planira se.</w:t>
      </w:r>
    </w:p>
    <w:p>
      <w:pPr>
        <w:pStyle w:val="Normal"/>
        <w:jc w:val="both"/>
        <w:rPr/>
      </w:pPr>
      <w:r>
        <w:rPr/>
      </w:r>
    </w:p>
    <w:p>
      <w:pPr>
        <w:pStyle w:val="Normal"/>
        <w:jc w:val="both"/>
        <w:rPr>
          <w:color w:val="000000"/>
        </w:rPr>
      </w:pPr>
      <w:r>
        <w:rPr>
          <w:b/>
          <w:bCs/>
          <w:color w:val="000000"/>
        </w:rPr>
        <w:t>II.5. Pravne osobe u sustavu civilne zaštite</w:t>
      </w:r>
    </w:p>
    <w:p>
      <w:pPr>
        <w:pStyle w:val="Normal"/>
        <w:jc w:val="both"/>
        <w:rPr/>
      </w:pPr>
      <w:r>
        <w:rPr>
          <w:b/>
          <w:bCs/>
          <w:color w:val="000000"/>
        </w:rPr>
        <w:t>Stanje</w:t>
      </w:r>
      <w:r>
        <w:rPr>
          <w:color w:val="000000"/>
        </w:rPr>
        <w:t>: Općinsko vijeće je odredilo pravne osobe od interesa za sustav civilne zaštite Općine Vela Luka (prosinac 2020, kao obvezu iz članka 17. stavka 3. alineje 3. Zakona). Time su ove pravne osobe stekle obvezu izrade "operativnog plana" (radi se o planu postupaka u ugrozama).</w:t>
      </w:r>
      <w:r>
        <w:rPr>
          <w:color w:val="000000"/>
        </w:rPr>
        <w:t xml:space="preserve"> Pravne osobe "d</w:t>
      </w:r>
      <w:r>
        <w:rPr>
          <w:i/>
          <w:iCs/>
          <w:color w:val="000000"/>
        </w:rPr>
        <w:t>užne su se odazvati zahtjevu načelnika stožera</w:t>
      </w:r>
      <w:r>
        <w:rPr>
          <w:color w:val="000000"/>
        </w:rPr>
        <w:t>" (članak 36. stavak 8. Zakona).</w:t>
      </w:r>
    </w:p>
    <w:p>
      <w:pPr>
        <w:pStyle w:val="Normal"/>
        <w:jc w:val="both"/>
        <w:rPr>
          <w:color w:val="000000"/>
        </w:rPr>
      </w:pPr>
      <w:r>
        <w:rPr>
          <w:b/>
          <w:bCs/>
          <w:color w:val="000000"/>
        </w:rPr>
        <w:t>C</w:t>
      </w:r>
      <w:r>
        <w:rPr>
          <w:b/>
          <w:bCs/>
          <w:color w:val="000000"/>
        </w:rPr>
        <w:t>iljevi</w:t>
      </w:r>
      <w:r>
        <w:rPr>
          <w:color w:val="000000"/>
        </w:rPr>
        <w:t xml:space="preserve">: Pravne osobe koje nisu izradile "operativne planove" trebaju to učiniti u najkraćem roku.  Općina će od svih  5 </w:t>
      </w:r>
      <w:r>
        <w:rPr>
          <w:color w:val="000000"/>
        </w:rPr>
        <w:t xml:space="preserve">predmetnih </w:t>
      </w:r>
      <w:r>
        <w:rPr>
          <w:color w:val="000000"/>
        </w:rPr>
        <w:t>pravnih osoba tražiti ažuriranje "operativnih planova".</w:t>
      </w:r>
    </w:p>
    <w:p>
      <w:pPr>
        <w:pStyle w:val="Normal"/>
        <w:jc w:val="both"/>
        <w:rPr>
          <w:color w:val="000000"/>
        </w:rPr>
      </w:pPr>
      <w:r>
        <w:rPr>
          <w:b/>
          <w:bCs/>
          <w:color w:val="000000"/>
        </w:rPr>
        <w:t>Financiranje</w:t>
      </w:r>
      <w:r>
        <w:rPr>
          <w:color w:val="000000"/>
        </w:rPr>
        <w:t>: "</w:t>
      </w:r>
      <w:r>
        <w:rPr>
          <w:i/>
          <w:iCs/>
          <w:color w:val="000000"/>
        </w:rPr>
        <w:t>Stvarno nastali troškovi djelovanja ... pravnih osoba ... podmiruju se iz proračuna jedinica lokalne i područne (regionalne)... samouprave i državnog proračuna Republike Hrvatske"</w:t>
      </w:r>
      <w:r>
        <w:rPr>
          <w:color w:val="000000"/>
        </w:rPr>
        <w:t xml:space="preserve"> (članak 36. stavak 9. Zakona).</w:t>
      </w:r>
    </w:p>
    <w:p>
      <w:pPr>
        <w:pStyle w:val="Normal"/>
        <w:jc w:val="both"/>
        <w:rPr/>
      </w:pPr>
      <w:r>
        <w:rPr/>
      </w:r>
    </w:p>
    <w:p>
      <w:pPr>
        <w:pStyle w:val="Normal"/>
        <w:jc w:val="both"/>
        <w:rPr/>
      </w:pPr>
      <w:r>
        <w:rPr>
          <w:b/>
          <w:bCs/>
        </w:rPr>
        <w:t>II.6. Dobrovoljno vatrogasno društvo Vela Luka (DVD)</w:t>
      </w:r>
    </w:p>
    <w:p>
      <w:pPr>
        <w:pStyle w:val="Normal"/>
        <w:jc w:val="both"/>
        <w:rPr/>
      </w:pPr>
      <w:r>
        <w:rPr>
          <w:b/>
          <w:bCs/>
        </w:rPr>
        <w:t>Stanje:</w:t>
      </w:r>
      <w:r>
        <w:rPr/>
        <w:t xml:space="preserve"> Popunjenost, opremljenost DVD-a i pregled protupožarnih aktivnosti svake se godine predočuje Općinskom vijeću u "Godišnjoj analizi stanja sustava civilne zaštite na području općine Vela Luka". DVD ljeti zapošljava sezonske vatrogasce. DVD smatra da je prostor Vatrogasnog doma nedovoljan.</w:t>
      </w:r>
    </w:p>
    <w:p>
      <w:pPr>
        <w:pStyle w:val="Normal"/>
        <w:jc w:val="both"/>
        <w:rPr/>
      </w:pPr>
      <w:r>
        <w:rPr>
          <w:b/>
          <w:bCs/>
        </w:rPr>
        <w:t>Ciljevi:</w:t>
      </w:r>
      <w:r>
        <w:rPr/>
        <w:t xml:space="preserve"> zadržavanje dostignutog standarda reagiranja na dojavu požara.  DVD mora održati spremnost navalnih vozila kao uvjet ostvarivanja ovog cilja.</w:t>
      </w:r>
    </w:p>
    <w:p>
      <w:pPr>
        <w:pStyle w:val="Normal"/>
        <w:jc w:val="both"/>
        <w:rPr/>
      </w:pPr>
      <w:r>
        <w:rPr>
          <w:b/>
          <w:bCs/>
        </w:rPr>
        <w:t>Financiranje</w:t>
      </w:r>
      <w:r>
        <w:rPr/>
        <w:t xml:space="preserve">: DVD se sam brine da udovolji propisima o osobnoj opremi vatrogasaca, tehničkoj opremljenosti i sredstvima za gašenje, odnosno financira nabavke.  Obveza financiranja DVD-a propisana je Zakonom o vatrogastvu (Narodne novine 125/19, 114/22, 155/23), člankom 110, a člankom 111. uređena je najmanja visina izdvajanja iz proračuna za DVD, međutim se određuje financiranje po ovom osnovu od  </w:t>
      </w:r>
      <w:r>
        <w:rPr/>
        <w:t>minimalno</w:t>
      </w:r>
      <w:r>
        <w:rPr>
          <w:color w:val="000000"/>
        </w:rPr>
        <w:t xml:space="preserve"> </w:t>
      </w:r>
      <w:r>
        <w:rPr>
          <w:color w:val="000000"/>
        </w:rPr>
        <w:t>140</w:t>
      </w:r>
      <w:r>
        <w:rPr>
          <w:color w:val="000000"/>
        </w:rPr>
        <w:t>.600,00 EUR godišnje.</w:t>
      </w:r>
      <w:r>
        <w:rPr>
          <w:color w:val="000000"/>
        </w:rPr>
        <w:t xml:space="preserve"> Financiranje aktivnosti tokom ljetne sezone uređuje se svake godine, u aktu Stožera "Financijsk</w:t>
      </w:r>
      <w:r>
        <w:rPr/>
        <w:t>i plan osiguranih sredstava za provođenje zadaća tijekom požarne sezone". Svake godine je Općinska načelnica dužna donijeti Plan motriteljsko-dojavne službe za šume šumoposjednika, to isto "Hrvatske šume " za šume kojima gospodare, također i Javna ustanova za upravljanje zaštićenim dijelovima prirode Dubrovačko-neretvanske županije za otok Ošjak.</w:t>
      </w:r>
    </w:p>
    <w:p>
      <w:pPr>
        <w:pStyle w:val="Normal"/>
        <w:jc w:val="both"/>
        <w:rPr/>
      </w:pPr>
      <w:r>
        <w:rPr/>
      </w:r>
    </w:p>
    <w:p>
      <w:pPr>
        <w:pStyle w:val="Normal"/>
        <w:jc w:val="both"/>
        <w:rPr>
          <w:b/>
          <w:bCs/>
        </w:rPr>
      </w:pPr>
      <w:r>
        <w:rPr>
          <w:b/>
          <w:bCs/>
        </w:rPr>
        <w:t>II.7. Udruge građana od značaja za civilnu zaštitu</w:t>
      </w:r>
    </w:p>
    <w:p>
      <w:pPr>
        <w:pStyle w:val="Normal"/>
        <w:jc w:val="both"/>
        <w:rPr/>
      </w:pPr>
      <w:r>
        <w:rPr/>
      </w:r>
    </w:p>
    <w:p>
      <w:pPr>
        <w:pStyle w:val="Normal"/>
        <w:shd w:val="clear" w:color="auto" w:fill="FFFFFF"/>
        <w:spacing w:lineRule="auto" w:line="240" w:before="0" w:after="0"/>
        <w:ind w:hanging="0" w:left="0"/>
        <w:jc w:val="both"/>
        <w:rPr/>
      </w:pPr>
      <w:r>
        <w:rPr>
          <w:rFonts w:eastAsia="Times New Roman" w:cs="Times New Roman"/>
          <w:color w:val="000000"/>
          <w:sz w:val="24"/>
          <w:szCs w:val="24"/>
          <w:shd w:fill="FFFFFF" w:val="clear"/>
          <w:lang w:eastAsia="hr-HR"/>
        </w:rPr>
        <w:t xml:space="preserve">Udruge građana koje nemaju javne ovlasti, a od interesa su za sustav civilne zaštite, pričuvni su dio operativnih snaga sustava civilne zaštite. Osposobljene su za provođenje pojedinih mjera i aktivnosti sustava </w:t>
      </w:r>
      <w:r>
        <w:rPr>
          <w:rFonts w:eastAsia="Times New Roman" w:cs="Times New Roman"/>
          <w:sz w:val="24"/>
          <w:szCs w:val="24"/>
          <w:shd w:fill="FFFFFF" w:val="clear"/>
          <w:lang w:eastAsia="hr-HR"/>
        </w:rPr>
        <w:t xml:space="preserve">civilne zaštite . </w:t>
      </w:r>
    </w:p>
    <w:p>
      <w:pPr>
        <w:pStyle w:val="Normal"/>
        <w:jc w:val="both"/>
        <w:rPr>
          <w:b/>
          <w:bCs/>
        </w:rPr>
      </w:pPr>
      <w:r>
        <w:rPr>
          <w:b/>
          <w:bCs/>
        </w:rPr>
      </w:r>
    </w:p>
    <w:p>
      <w:pPr>
        <w:pStyle w:val="Normal"/>
        <w:jc w:val="both"/>
        <w:rPr/>
      </w:pPr>
      <w:r>
        <w:rPr>
          <w:b/>
          <w:bCs/>
        </w:rPr>
        <w:t>Stanje</w:t>
      </w:r>
      <w:r>
        <w:rPr/>
        <w:t xml:space="preserve">:  </w:t>
      </w:r>
      <w:r>
        <w:rPr>
          <w:color w:val="000000"/>
        </w:rPr>
        <w:t xml:space="preserve">U </w:t>
      </w:r>
      <w:r>
        <w:rPr>
          <w:color w:val="000000"/>
        </w:rPr>
        <w:t>važećoj</w:t>
      </w:r>
      <w:r>
        <w:rPr>
          <w:color w:val="000000"/>
        </w:rPr>
        <w:t xml:space="preserve"> Procjeni rizika od velikih nesreća za Općinu Vela Luka u podnaslovu 2.6.1. - Popis operativnih snaga, nabrojene su udruge od značaja za civilnu zaštitu:</w:t>
      </w:r>
    </w:p>
    <w:p>
      <w:pPr>
        <w:pStyle w:val="Normal"/>
        <w:numPr>
          <w:ilvl w:val="0"/>
          <w:numId w:val="2"/>
        </w:numPr>
        <w:jc w:val="both"/>
        <w:rPr/>
      </w:pPr>
      <w:r>
        <w:rPr/>
        <w:t>Hrvatsko planinarsko društvo "Mareta" Vela Luka</w:t>
      </w:r>
    </w:p>
    <w:p>
      <w:pPr>
        <w:pStyle w:val="Normal"/>
        <w:numPr>
          <w:ilvl w:val="0"/>
          <w:numId w:val="2"/>
        </w:numPr>
        <w:jc w:val="both"/>
        <w:rPr/>
      </w:pPr>
      <w:r>
        <w:rPr/>
        <w:t>Lovačko društvo "Golub"</w:t>
      </w:r>
    </w:p>
    <w:p>
      <w:pPr>
        <w:pStyle w:val="Normal"/>
        <w:numPr>
          <w:ilvl w:val="0"/>
          <w:numId w:val="2"/>
        </w:numPr>
        <w:jc w:val="both"/>
        <w:rPr/>
      </w:pPr>
      <w:r>
        <w:rPr/>
        <w:t>Društvo športskih ribolovaca i ronilaca "Zubatac" Vela Luka</w:t>
      </w:r>
    </w:p>
    <w:p>
      <w:pPr>
        <w:pStyle w:val="Normal"/>
        <w:numPr>
          <w:ilvl w:val="0"/>
          <w:numId w:val="2"/>
        </w:numPr>
        <w:jc w:val="both"/>
        <w:rPr/>
      </w:pPr>
      <w:r>
        <w:rPr/>
        <w:t>Europski centar radio amatera (ECRA) Vela Luka</w:t>
      </w:r>
    </w:p>
    <w:p>
      <w:pPr>
        <w:pStyle w:val="Normal"/>
        <w:jc w:val="both"/>
        <w:rPr/>
      </w:pPr>
      <w:r>
        <w:rPr/>
        <w:t>Općina u proračunu redovito osigurava dio sredstava za njihov rad. U podnaslovu 3. Pravilnika o mobilizaciji... uređuje mobilizaciju Hrvatskog crvenog križa, a podnaslov 4.  mobilizaciju Hrvatske gorske službe spašavanja. Ravnateljica Gradskog društva crvenog križa Korčula je članica Stožera civilne zaštite Općine Vela Luka. Zakon o Hrvatskoj gorskoj službi spašavanja (Narodne novine 79/06 i 110/15) u članku 25. obvezuje jedinice lokalne samouprave da sklope sporazum s ovom službom kojim će se "</w:t>
      </w:r>
      <w:r>
        <w:rPr>
          <w:i/>
          <w:iCs/>
        </w:rPr>
        <w:t>utvrditi postojanje zajedničkog interesa za djelovanje stanice i urediti način i uvjete za njezino financiranje"</w:t>
      </w:r>
      <w:r>
        <w:rPr/>
        <w:t>, što je Općina učinila.</w:t>
      </w:r>
    </w:p>
    <w:p>
      <w:pPr>
        <w:pStyle w:val="Normal"/>
        <w:jc w:val="both"/>
        <w:rPr/>
      </w:pPr>
      <w:r>
        <w:rPr>
          <w:b/>
          <w:bCs/>
        </w:rPr>
        <w:t>Ciljevi</w:t>
      </w:r>
      <w:r>
        <w:rPr/>
        <w:t xml:space="preserve">: </w:t>
      </w:r>
      <w:r>
        <w:rPr>
          <w:i/>
          <w:iCs/>
        </w:rPr>
        <w:t>"Udruge ... svojim sposobnostima nadopunjuju sposobnosti temeljenih operativnih snaga..."</w:t>
      </w:r>
      <w:r>
        <w:rPr/>
        <w:t xml:space="preserve"> (članak 10. stavak 1. Zakona), međutim Plan djelovanja civilne zaštite Općine Vela Luka nije im odredio konkretne zadaće. Iz Pravilnika o nositeljima, sadržaju i postupcima izrade planskih dokumenata (Narodne novine 66/21, članak 42. stavak 4.) razvidno je da udruge, za koje se odluči Općinsko vijeće, trebaju postati dio odluke o određivanju pravnih osoba od interesa za sustav civilne zaštite. Spomenuti Pravilnik o mobilizaciji... u članku 10. stavku 2. određuje sklapanje sporazuma s udrugama koje je predstavničko tijelo odlukom ocijenilo pravnim osobama od interesa za sustav civilne zaštite i kojom odlukom se </w:t>
      </w:r>
      <w:r>
        <w:rPr>
          <w:i/>
          <w:iCs/>
        </w:rPr>
        <w:t>"utvrđuju zadaće kapaciteta u sustavu civilne zaštite"</w:t>
      </w:r>
      <w:r>
        <w:rPr/>
        <w:t>. To znači da zadaće udrugama (osim Hrvatskoj gorskoj službi spašavanja i Crvenom križu – odredba članak 42. stavka 2. spomenutog Pravilnika o nositeljima, sadržaju i postupcima izrade planskih dokumenata...)  treba odrediti predstavničko tijelo.</w:t>
      </w:r>
    </w:p>
    <w:p>
      <w:pPr>
        <w:pStyle w:val="Normal"/>
        <w:jc w:val="both"/>
        <w:rPr/>
      </w:pPr>
      <w:r>
        <w:rPr>
          <w:b/>
          <w:bCs/>
        </w:rPr>
        <w:t>Financiranje</w:t>
      </w:r>
      <w:r>
        <w:rPr/>
        <w:t>: Nastavit će se sufinanciranje djelovanja udruga.</w:t>
      </w:r>
    </w:p>
    <w:p>
      <w:pPr>
        <w:pStyle w:val="Normal"/>
        <w:jc w:val="both"/>
        <w:rPr/>
      </w:pPr>
      <w:r>
        <w:rPr/>
      </w:r>
    </w:p>
    <w:p>
      <w:pPr>
        <w:pStyle w:val="Normal"/>
        <w:jc w:val="both"/>
        <w:rPr/>
      </w:pPr>
      <w:r>
        <w:rPr>
          <w:b/>
          <w:bCs/>
        </w:rPr>
        <w:t>III  Građani u sustavu civilne zaštite</w:t>
      </w:r>
    </w:p>
    <w:p>
      <w:pPr>
        <w:pStyle w:val="Normal"/>
        <w:jc w:val="both"/>
        <w:rPr/>
      </w:pPr>
      <w:r>
        <w:rPr>
          <w:b/>
          <w:bCs/>
        </w:rPr>
        <w:t xml:space="preserve">Stanje: </w:t>
      </w:r>
      <w:r>
        <w:rPr/>
        <w:t>Zakon je u općim odredbama (članak 1.) opisao pojam civilne zaštite kao "</w:t>
      </w:r>
      <w:r>
        <w:rPr>
          <w:i/>
          <w:iCs/>
        </w:rPr>
        <w:t xml:space="preserve">sustav organiziranja sudionika, operativnih snaga </w:t>
      </w:r>
      <w:r>
        <w:rPr>
          <w:i/>
          <w:iCs/>
          <w:u w:val="none"/>
        </w:rPr>
        <w:t>i građana</w:t>
      </w:r>
      <w:r>
        <w:rPr>
          <w:i/>
          <w:iCs/>
        </w:rPr>
        <w:t xml:space="preserve"> ... u velikim nesrećama i katastrofama</w:t>
      </w:r>
      <w:r>
        <w:rPr/>
        <w:t xml:space="preserve">...". </w:t>
      </w:r>
      <w:r>
        <w:rPr>
          <w:i/>
          <w:iCs/>
        </w:rPr>
        <w:t>"Svaki građanin dužan je brinuti za svoju osobnu sigurnost i zaštitu te provoditi mjere osobne i uzajamne zaštite i sudjelovati u aktivnostima civilne zaštite"</w:t>
      </w:r>
      <w:r>
        <w:rPr/>
        <w:t xml:space="preserve"> (članak 43. stavak 1. Zakona). </w:t>
      </w:r>
      <w:r>
        <w:rPr>
          <w:rFonts w:cs="Arial"/>
        </w:rPr>
        <w:t>Radi organiziranog sudjelovanja građana u zaštiti, Općina održava ima popise takozvanih "interventnih grupa građana". Pripadnici nisu osigurani od posljedica nesretnog slučaja.</w:t>
      </w:r>
    </w:p>
    <w:p>
      <w:pPr>
        <w:pStyle w:val="Normal"/>
        <w:jc w:val="both"/>
        <w:rPr/>
      </w:pPr>
      <w:r>
        <w:rPr>
          <w:rFonts w:cs="Arial"/>
          <w:b/>
          <w:bCs/>
        </w:rPr>
        <w:t>Ciljevi</w:t>
      </w:r>
      <w:r>
        <w:rPr>
          <w:rFonts w:cs="Arial"/>
        </w:rPr>
        <w:t>: održavanje (ažuriranje) popisa "interventnih grupa građana".</w:t>
      </w:r>
    </w:p>
    <w:p>
      <w:pPr>
        <w:pStyle w:val="Normal"/>
        <w:jc w:val="both"/>
        <w:rPr/>
      </w:pPr>
      <w:r>
        <w:rPr>
          <w:rFonts w:cs="Arial"/>
          <w:b/>
          <w:bCs/>
        </w:rPr>
        <w:t>Financiranje</w:t>
      </w:r>
      <w:r>
        <w:rPr>
          <w:rFonts w:cs="Arial"/>
        </w:rPr>
        <w:t>: Ne planiraju se vježbe ovih snaga zaštite, osim osposobljavanja teklića. Ne planira se opremanje tehničkom ili zaštitnom opremom.</w:t>
      </w:r>
    </w:p>
    <w:p>
      <w:pPr>
        <w:pStyle w:val="Normal"/>
        <w:jc w:val="both"/>
        <w:rPr>
          <w:rFonts w:cs="Arial"/>
        </w:rPr>
      </w:pPr>
      <w:r>
        <w:rPr>
          <w:rFonts w:cs="Arial"/>
        </w:rPr>
      </w:r>
    </w:p>
    <w:p>
      <w:pPr>
        <w:pStyle w:val="Normal"/>
        <w:jc w:val="both"/>
        <w:rPr/>
      </w:pPr>
      <w:r>
        <w:rPr>
          <w:b/>
          <w:bCs/>
        </w:rPr>
        <w:t>IV Planski dokumenti</w:t>
      </w:r>
    </w:p>
    <w:p>
      <w:pPr>
        <w:pStyle w:val="Normal"/>
        <w:jc w:val="both"/>
        <w:rPr/>
      </w:pPr>
      <w:r>
        <w:rPr>
          <w:b/>
          <w:bCs/>
        </w:rPr>
        <w:t>IV.1. Procjena rizika od velikih nesreća</w:t>
      </w:r>
    </w:p>
    <w:p>
      <w:pPr>
        <w:pStyle w:val="Normal"/>
        <w:jc w:val="both"/>
        <w:rPr/>
      </w:pPr>
      <w:r>
        <w:rPr/>
        <w:t>Člankom 17. stavkom 1. podstavkom Zakona određeno je da "</w:t>
      </w:r>
      <w:r>
        <w:rPr>
          <w:i/>
          <w:iCs/>
        </w:rPr>
        <w:t>predstavničko tijelo, na prijedlog izvršnog tijela jedinice lokalne ... samouprave ... donosi procjenu rizika od velikih nesreća.</w:t>
      </w:r>
      <w:r>
        <w:rPr/>
        <w:t xml:space="preserve">".  </w:t>
      </w:r>
      <w:r>
        <w:rPr/>
        <w:t xml:space="preserve">U izradi je nova procjena. </w:t>
      </w:r>
      <w:r>
        <w:rPr/>
        <w:t xml:space="preserve">Usklađenje sadržaja Procjene s novonastalim uvjetima je stalna obveza. </w:t>
      </w:r>
    </w:p>
    <w:p>
      <w:pPr>
        <w:pStyle w:val="Normal"/>
        <w:jc w:val="both"/>
        <w:rPr/>
      </w:pPr>
      <w:r>
        <w:rPr/>
      </w:r>
    </w:p>
    <w:p>
      <w:pPr>
        <w:pStyle w:val="Normal"/>
        <w:jc w:val="both"/>
        <w:rPr/>
      </w:pPr>
      <w:r>
        <w:rPr>
          <w:b/>
          <w:bCs/>
        </w:rPr>
        <w:t>IV.2. Plan djelovanja civilne zaštite</w:t>
      </w:r>
    </w:p>
    <w:p>
      <w:pPr>
        <w:pStyle w:val="Normal"/>
        <w:jc w:val="both"/>
        <w:rPr/>
      </w:pPr>
      <w:r>
        <w:rPr/>
        <w:t xml:space="preserve">Po usvajanju Procjene rizika obveza jedinice lokalne samouprave je izrada "plana djelovanja civilne zaštite". </w:t>
      </w:r>
      <w:r>
        <w:rPr/>
        <w:t>Godišnja obveza je donošenje tog Plana za sljedeću godinu</w:t>
      </w:r>
      <w:r>
        <w:rPr/>
        <w:t xml:space="preserve">. Usklađenje sadržaja Plana s novonastalim uvjetima je stalna obveza.  </w:t>
      </w:r>
    </w:p>
    <w:p>
      <w:pPr>
        <w:pStyle w:val="Normal"/>
        <w:jc w:val="both"/>
        <w:rPr/>
      </w:pPr>
      <w:r>
        <w:rPr/>
      </w:r>
    </w:p>
    <w:p>
      <w:pPr>
        <w:pStyle w:val="Normal"/>
        <w:jc w:val="both"/>
        <w:rPr/>
      </w:pPr>
      <w:r>
        <w:rPr>
          <w:b/>
          <w:bCs/>
        </w:rPr>
        <w:t>IV.3. Procjena ugroženosti od požara i tehnoloških eksplozija</w:t>
      </w:r>
    </w:p>
    <w:p>
      <w:pPr>
        <w:pStyle w:val="Normal"/>
        <w:jc w:val="both"/>
        <w:rPr>
          <w:color w:val="000000"/>
        </w:rPr>
      </w:pPr>
      <w:r>
        <w:rPr>
          <w:color w:val="000000"/>
        </w:rPr>
        <w:t xml:space="preserve">Izradu </w:t>
      </w:r>
      <w:r>
        <w:rPr>
          <w:color w:val="000000"/>
        </w:rPr>
        <w:t>ovog</w:t>
      </w:r>
      <w:r>
        <w:rPr>
          <w:color w:val="000000"/>
        </w:rPr>
        <w:t xml:space="preserve"> akta određuje Zakon o zaštiti od požara (Narodne novine 92/10, 114/22). Usklađenje njihovog sadržaja s novonastalim uvjetima je stalna obveza. Zakon o zaštiti od požara u članku 13. stavku 7. određuje obvezu jedinica lokalne samouprave da jednom u 5 godina uskladi procjenu ugroženosti od požara s novonastalim uvjetima. Kako je važeća Procjena usvojena 2020.godine petogodišnji rok ističe u 2025.godini. </w:t>
      </w:r>
      <w:r>
        <w:rPr>
          <w:color w:val="000000"/>
        </w:rPr>
        <w:t>U izradi je nova Procjena koja je planirana u Proračunu Općine Vela Luka.</w:t>
      </w:r>
    </w:p>
    <w:p>
      <w:pPr>
        <w:pStyle w:val="Normal"/>
        <w:jc w:val="both"/>
        <w:rPr>
          <w:shd w:fill="EB613D" w:val="clear"/>
        </w:rPr>
      </w:pPr>
      <w:r>
        <w:rPr>
          <w:shd w:fill="EB613D" w:val="clear"/>
        </w:rPr>
      </w:r>
    </w:p>
    <w:p>
      <w:pPr>
        <w:pStyle w:val="Normal"/>
        <w:jc w:val="both"/>
        <w:rPr/>
      </w:pPr>
      <w:r>
        <w:rPr>
          <w:b/>
          <w:bCs/>
        </w:rPr>
        <w:t>IV.4. Godišnji provedbeni plan unapređenja zaštite od požara</w:t>
      </w:r>
    </w:p>
    <w:p>
      <w:pPr>
        <w:pStyle w:val="Normal"/>
        <w:jc w:val="both"/>
        <w:rPr/>
      </w:pPr>
      <w:r>
        <w:rPr/>
        <w:t>Donošenje Plana propisano je člankom 13. Zakona o zaštiti od požara (Narodne novine 92/10,114/22). Stavkom 4. istog članka određeno je da se Plan donosi na temelju godišnjeg provedbenog plana unapređenja zaštite od požara županije na čijem prostoru se nalaze, čime je određen sadržaj Plana – opis i obim poslova koje će Općina provoditi u područjima koje obrađuje županijski Plan.</w:t>
      </w:r>
    </w:p>
    <w:p>
      <w:pPr>
        <w:pStyle w:val="Normal"/>
        <w:jc w:val="both"/>
        <w:rPr/>
      </w:pPr>
      <w:r>
        <w:rPr/>
      </w:r>
    </w:p>
    <w:p>
      <w:pPr>
        <w:pStyle w:val="Normal"/>
        <w:jc w:val="both"/>
        <w:rPr/>
      </w:pPr>
      <w:r>
        <w:rPr>
          <w:b/>
          <w:bCs/>
        </w:rPr>
        <w:t>IV.5. Odluka o agrotehničkim mjerama na poljoprivrednom zemljištu i mjerama zaštite od požara na poljoprivrednom zemljištu, šumama i šumskom zemljištu i mjerama za uređivanje i održavanje poljoprivrednih rudina</w:t>
      </w:r>
    </w:p>
    <w:p>
      <w:pPr>
        <w:pStyle w:val="Normal"/>
        <w:jc w:val="both"/>
        <w:rPr/>
      </w:pPr>
      <w:r>
        <w:rPr>
          <w:color w:val="000000"/>
        </w:rPr>
        <w:t xml:space="preserve">Ova Odluka Općinskog vijeća je objavljena u "Službenom glasniku Općine Vela Luka" broj 15/23. Donesena je na temelju Zakona o poljoprivrednom zemljištu (Narodne novine 20/18, 115/18, 98/19, 57/22) i Zakona o zaštiti od požara (Narodne novine 92/10, 114/22).  Zakonom o poljoprivrednom zemljištu i Zakonom o zaštiti od požara propisana je obveza Općine da propiše mjere za održavanje poljoprivrednih rudina, agrotehničke mjere i mjere zaštite od požara. </w:t>
      </w:r>
    </w:p>
    <w:p>
      <w:pPr>
        <w:pStyle w:val="Normal"/>
        <w:jc w:val="both"/>
        <w:rPr>
          <w:color w:val="FF0000"/>
        </w:rPr>
      </w:pPr>
      <w:r>
        <w:rPr>
          <w:color w:val="FF0000"/>
        </w:rPr>
      </w:r>
    </w:p>
    <w:p>
      <w:pPr>
        <w:pStyle w:val="Normal"/>
        <w:jc w:val="both"/>
        <w:rPr/>
      </w:pPr>
      <w:r>
        <w:rPr>
          <w:b/>
          <w:bCs/>
        </w:rPr>
        <w:t>IV.6. Plan djelovanja u području prirodnih nepogoda</w:t>
      </w:r>
    </w:p>
    <w:p>
      <w:pPr>
        <w:pStyle w:val="Normal"/>
        <w:jc w:val="both"/>
        <w:rPr>
          <w:color w:val="000000"/>
        </w:rPr>
      </w:pPr>
      <w:r>
        <w:rPr>
          <w:color w:val="000000"/>
        </w:rPr>
        <w:t>Na temelju članka 17. stavka 1. Zakona o ublažavanju i uklanjanju prirodnih nepogoda (Narodne novine 16/19) Općinsko vijeće je donijelo Plan djelovanja u području prirodnih nepogoda (lipanj 2020). Zakon u članku 5. određuje da su nadležna tijela za njegovu provedbu (i) povjerenstva za procjenu šteta od prirodnih nepogoda.  Općinsko vijeće je u točki "V" Plana djelovanja odredilo da "</w:t>
      </w:r>
      <w:r>
        <w:rPr>
          <w:i/>
          <w:iCs/>
          <w:color w:val="000000"/>
        </w:rPr>
        <w:t>se donosi za proračunsku 2020.godinu, a primjenjivat će se i na sljedeće godine do donošenja novog</w:t>
      </w:r>
      <w:r>
        <w:rPr>
          <w:color w:val="000000"/>
        </w:rPr>
        <w:t xml:space="preserve">". </w:t>
      </w:r>
      <w:r>
        <w:rPr>
          <w:color w:val="000000"/>
        </w:rPr>
        <w:t xml:space="preserve">U izradi je novi Plan djelovanja . </w:t>
      </w:r>
      <w:r>
        <w:rPr>
          <w:color w:val="000000"/>
        </w:rPr>
        <w:t xml:space="preserve">Također </w:t>
      </w:r>
      <w:r>
        <w:rPr>
          <w:color w:val="000000"/>
        </w:rPr>
        <w:t>se</w:t>
      </w:r>
      <w:r>
        <w:rPr>
          <w:color w:val="000000"/>
        </w:rPr>
        <w:t xml:space="preserve"> u </w:t>
      </w:r>
      <w:r>
        <w:rPr>
          <w:color w:val="000000"/>
        </w:rPr>
        <w:t>prijedlogu P</w:t>
      </w:r>
      <w:r>
        <w:rPr>
          <w:color w:val="000000"/>
        </w:rPr>
        <w:t>roračun</w:t>
      </w:r>
      <w:r>
        <w:rPr>
          <w:color w:val="000000"/>
        </w:rPr>
        <w:t>a</w:t>
      </w:r>
      <w:r>
        <w:rPr>
          <w:color w:val="000000"/>
        </w:rPr>
        <w:t xml:space="preserve"> Općine Vela Luka za </w:t>
      </w:r>
      <w:r>
        <w:rPr>
          <w:color w:val="000000"/>
        </w:rPr>
        <w:t>2026. i projekcijama za 2027. i 2028.g. planiralo po 1.000,00 EUR za svaku godinu, unutar Programa 1011 – Protupožarna i civilna zaštita, pod Aktivnošću A100003 – Civilna zaštita, planirana je stavka pod nazivom:</w:t>
      </w:r>
    </w:p>
    <w:p>
      <w:pPr>
        <w:pStyle w:val="Normal"/>
        <w:jc w:val="both"/>
        <w:rPr>
          <w:color w:val="000000"/>
        </w:rPr>
      </w:pPr>
      <w:r>
        <w:rPr>
          <w:color w:val="000000"/>
        </w:rPr>
        <w:t>„</w:t>
      </w:r>
      <w:r>
        <w:rPr>
          <w:color w:val="000000"/>
        </w:rPr>
        <w:t>Troškovi u slučaju nastanka prirodnih nepogoda“.</w:t>
      </w:r>
    </w:p>
    <w:p>
      <w:pPr>
        <w:pStyle w:val="Normal"/>
        <w:jc w:val="both"/>
        <w:rPr>
          <w:color w:val="000000"/>
        </w:rPr>
      </w:pPr>
      <w:r>
        <w:rPr>
          <w:color w:val="000000"/>
        </w:rPr>
        <w:t xml:space="preserve"> </w:t>
      </w:r>
    </w:p>
    <w:p>
      <w:pPr>
        <w:pStyle w:val="Normal"/>
        <w:jc w:val="both"/>
        <w:rPr>
          <w:color w:val="000000"/>
        </w:rPr>
      </w:pPr>
      <w:r>
        <w:rPr>
          <w:color w:val="000000"/>
        </w:rPr>
      </w:r>
    </w:p>
    <w:p>
      <w:pPr>
        <w:pStyle w:val="Normal"/>
        <w:shd w:val="clear" w:fill="FFFFFF"/>
        <w:ind w:right="50"/>
        <w:jc w:val="both"/>
        <w:rPr/>
      </w:pPr>
      <w:r>
        <w:rPr>
          <w:b/>
          <w:bCs/>
        </w:rPr>
        <w:t xml:space="preserve">IV.7. Odluka o visini novčane naknade dobrovoljnim vatrogascima za sudjelovanje u  </w:t>
      </w:r>
      <w:r>
        <w:rPr>
          <w:b/>
          <w:bCs/>
          <w:color w:val="000000"/>
        </w:rPr>
        <w:t>vatrogasnim intervencijama</w:t>
      </w:r>
    </w:p>
    <w:p>
      <w:pPr>
        <w:pStyle w:val="Normal"/>
        <w:shd w:val="clear" w:fill="FFFFFF"/>
        <w:ind w:right="50"/>
        <w:jc w:val="both"/>
        <w:rPr>
          <w:b/>
          <w:bCs/>
          <w:color w:val="000000"/>
        </w:rPr>
      </w:pPr>
      <w:r>
        <w:rPr>
          <w:b/>
          <w:bCs/>
          <w:color w:val="000000"/>
        </w:rPr>
      </w:r>
    </w:p>
    <w:p>
      <w:pPr>
        <w:pStyle w:val="Normal"/>
        <w:shd w:val="clear" w:fill="FFFFFF"/>
        <w:ind w:right="50"/>
        <w:jc w:val="both"/>
        <w:rPr>
          <w:color w:val="000000"/>
        </w:rPr>
      </w:pPr>
      <w:r>
        <w:rPr>
          <w:color w:val="000000"/>
        </w:rPr>
        <w:t>Općinska načelnica, donijela je Odluku (KLASA: 214-01/202-01/004, URBROJ: 2138/05-01-20-03 dana 15. lipnja 2020.g. „Službeni glasnik Općine Vela Luka” br. 12/20), kao obveza iz članka 96.  Zakona o vatrogastvu (Narodne novine 125/19, 114/22, 155/23). Odlukom je  određena visina naknade dobrovoljnim vatrogascima za sudjelovanje na vatrogasnoj intervenciji, odnosno vježbi. Ne planiraju se izmjene ove Odluke, niti se za isplatu naknade rezerviraju sredstva u proračunu Općine.</w:t>
      </w:r>
    </w:p>
    <w:p>
      <w:pPr>
        <w:pStyle w:val="Normal"/>
        <w:jc w:val="both"/>
        <w:rPr>
          <w:color w:val="FF0000"/>
        </w:rPr>
      </w:pPr>
      <w:r>
        <w:rPr>
          <w:color w:val="FF0000"/>
        </w:rPr>
      </w:r>
    </w:p>
    <w:p>
      <w:pPr>
        <w:pStyle w:val="Normal"/>
        <w:jc w:val="both"/>
        <w:rPr>
          <w:b/>
          <w:bCs/>
          <w:color w:val="000000"/>
        </w:rPr>
      </w:pPr>
      <w:r>
        <w:rPr>
          <w:b/>
          <w:bCs/>
          <w:color w:val="000000"/>
        </w:rPr>
        <w:t>IV.8. Zaštita pri planiranju prostora</w:t>
      </w:r>
    </w:p>
    <w:p>
      <w:pPr>
        <w:pStyle w:val="Normal"/>
        <w:jc w:val="both"/>
        <w:rPr>
          <w:color w:val="000000"/>
        </w:rPr>
      </w:pPr>
      <w:r>
        <w:rPr>
          <w:color w:val="000000"/>
        </w:rPr>
        <w:t>"Mjere zaštite od elementarnih nepogoda i ratnih opasnosti", obrađene su u podnaslovu 9.2.1.  Prostornog plana Općine Vela Luka (Službeni glasnik Općine Vela Luka br. 2/07, 8/11 i 3/13). Ne planiraju se izmjene tog dijela Plana.</w:t>
      </w:r>
    </w:p>
    <w:p>
      <w:pPr>
        <w:pStyle w:val="Normal"/>
        <w:jc w:val="both"/>
        <w:rPr>
          <w:rFonts w:ascii="ArialMT" w:hAnsi="ArialMT"/>
          <w:color w:val="000000"/>
          <w:sz w:val="28"/>
        </w:rPr>
      </w:pPr>
      <w:r>
        <w:rPr>
          <w:rFonts w:ascii="ArialMT" w:hAnsi="ArialMT"/>
          <w:color w:val="000000"/>
          <w:sz w:val="28"/>
        </w:rPr>
      </w:r>
    </w:p>
    <w:p>
      <w:pPr>
        <w:pStyle w:val="Normal"/>
        <w:jc w:val="both"/>
        <w:rPr/>
      </w:pPr>
      <w:r>
        <w:rPr/>
      </w:r>
    </w:p>
    <w:p>
      <w:pPr>
        <w:pStyle w:val="Normal"/>
        <w:jc w:val="both"/>
        <w:rPr>
          <w:b/>
          <w:bCs/>
        </w:rPr>
      </w:pPr>
      <w:r>
        <w:rPr>
          <w:b/>
          <w:bCs/>
        </w:rPr>
        <w:t>V   Skloništa</w:t>
      </w:r>
    </w:p>
    <w:p>
      <w:pPr>
        <w:pStyle w:val="Normal"/>
        <w:jc w:val="both"/>
        <w:rPr/>
      </w:pPr>
      <w:r>
        <w:rPr/>
        <w:t>Na području općine Vela Luka nema skloništa i ne planira se njihova gradnja.</w:t>
      </w:r>
    </w:p>
    <w:p>
      <w:pPr>
        <w:pStyle w:val="Normal"/>
        <w:jc w:val="both"/>
        <w:rPr/>
      </w:pPr>
      <w:r>
        <w:rPr/>
      </w:r>
    </w:p>
    <w:p>
      <w:pPr>
        <w:pStyle w:val="Normal"/>
        <w:jc w:val="both"/>
        <w:rPr/>
      </w:pPr>
      <w:r>
        <w:rPr/>
      </w:r>
    </w:p>
    <w:p>
      <w:pPr>
        <w:pStyle w:val="Normal"/>
        <w:jc w:val="both"/>
        <w:rPr>
          <w:b/>
          <w:bCs/>
        </w:rPr>
      </w:pPr>
      <w:r>
        <w:rPr>
          <w:b/>
          <w:bCs/>
        </w:rPr>
        <w:t>VI  Postupak uzbunjivanja stanovništva</w:t>
      </w:r>
    </w:p>
    <w:p>
      <w:pPr>
        <w:pStyle w:val="Normal"/>
        <w:jc w:val="both"/>
        <w:rPr/>
      </w:pPr>
      <w:r>
        <w:rPr/>
        <w:t>Ovo područje je uređeno "Standardnim operativnim postupkom za uzbunjivanje stanovništva"  (Ravnatelj Državne uprave za zaštitu i spašavanje dana 12.09.2017.godine). U naslovu "3. Ovlasti za zastupanje", točki "1" navedeno je: "</w:t>
      </w:r>
      <w:r>
        <w:rPr>
          <w:i/>
          <w:iCs/>
        </w:rPr>
        <w:t>Odluku o uzbunjivanju stanovništva putem sirena ... s priopćenjem za stanovništvo donosi ... načelnik općine, a u slučaju njihove odsutnosti  ili spriječenosti  načelnik stožera civilne zaštite ... općine.".</w:t>
      </w:r>
    </w:p>
    <w:p>
      <w:pPr>
        <w:pStyle w:val="Normal"/>
        <w:jc w:val="both"/>
        <w:rPr>
          <w:i/>
          <w:i/>
          <w:iCs/>
        </w:rPr>
      </w:pPr>
      <w:r>
        <w:rPr>
          <w:i/>
          <w:iCs/>
        </w:rPr>
      </w:r>
    </w:p>
    <w:p>
      <w:pPr>
        <w:pStyle w:val="Normal"/>
        <w:jc w:val="both"/>
        <w:rPr/>
      </w:pPr>
      <w:r>
        <w:rPr/>
        <w:t>Općina Vela Luka je dužna udovoljiti obvezi iz Uredbe o jedinstvenim znakovima za uzbunjivanje (Narodne novine 61/16): kao vlasnik objekata u kojima se okuplja istodobno više ljudi brinut će se o postavljanju znakova za uzbunjivanje stanovništva.</w:t>
      </w:r>
    </w:p>
    <w:p>
      <w:pPr>
        <w:pStyle w:val="Normal"/>
        <w:jc w:val="both"/>
        <w:rPr/>
      </w:pPr>
      <w:r>
        <w:rPr/>
      </w:r>
    </w:p>
    <w:p>
      <w:pPr>
        <w:pStyle w:val="Normal"/>
        <w:jc w:val="both"/>
        <w:rPr/>
      </w:pPr>
      <w:r>
        <w:rPr/>
      </w:r>
    </w:p>
    <w:p>
      <w:pPr>
        <w:pStyle w:val="Normal"/>
        <w:jc w:val="both"/>
        <w:rPr>
          <w:b/>
          <w:bCs/>
        </w:rPr>
      </w:pPr>
      <w:r>
        <w:rPr>
          <w:b/>
          <w:bCs/>
        </w:rPr>
        <w:t>VII  Osposobljavanja i vježbe civilne zaštite</w:t>
      </w:r>
    </w:p>
    <w:p>
      <w:pPr>
        <w:pStyle w:val="Normal"/>
        <w:jc w:val="both"/>
        <w:rPr>
          <w:color w:val="000000"/>
        </w:rPr>
      </w:pPr>
      <w:r>
        <w:rPr>
          <w:rFonts w:cs="Arial"/>
          <w:color w:val="000000"/>
        </w:rPr>
        <w:t>Zakon predviđa "</w:t>
      </w:r>
      <w:r>
        <w:rPr>
          <w:rFonts w:cs="Arial"/>
          <w:i/>
          <w:iCs/>
          <w:color w:val="000000"/>
        </w:rPr>
        <w:t>osposobljavanje u sustavu civilne zaštite"</w:t>
      </w:r>
      <w:r>
        <w:rPr>
          <w:rFonts w:cs="Arial"/>
          <w:color w:val="000000"/>
        </w:rPr>
        <w:t xml:space="preserve"> koje se "</w:t>
      </w:r>
      <w:r>
        <w:rPr>
          <w:rFonts w:cs="Arial"/>
          <w:i/>
          <w:iCs/>
          <w:color w:val="000000"/>
        </w:rPr>
        <w:t>provodi ... i vježbama..</w:t>
      </w:r>
      <w:r>
        <w:rPr>
          <w:rFonts w:cs="Arial"/>
          <w:color w:val="000000"/>
        </w:rPr>
        <w:t>." (članak 64.), pa je odredio obvezu izvršnom tijelu jedinice lokalne samouprave donositi godišnje planove vježbi civilne zaštite. Smjernice za period 2021-2025 odredile su "održavanje mobilizacijske spremnosti prioritetnim ciljem vježbi u ovom razdoblju". Vježbe koje su u tom razdoblju održane pokazale su ispravnost te smjernice: čin mobilizacije reguliraju brojni propisi s kojima se sudionici civilne zaštite trebaju upoznavati, odnosno po njima postupati, a vježbe su također ukazale na probleme pri popunjavanju operativnih snaga pripadnicima. U periodu 2026-2029.godine potrebno je nastaviti s "održavanjem mobilizacijske spremnosti", kao prioritetnim ciljem.</w:t>
      </w:r>
    </w:p>
    <w:p>
      <w:pPr>
        <w:pStyle w:val="Normal"/>
        <w:jc w:val="both"/>
        <w:rPr>
          <w:rFonts w:cs="Arial"/>
        </w:rPr>
      </w:pPr>
      <w:r>
        <w:rPr>
          <w:rFonts w:cs="Arial"/>
        </w:rPr>
      </w:r>
    </w:p>
    <w:p>
      <w:pPr>
        <w:pStyle w:val="Normal"/>
        <w:jc w:val="both"/>
        <w:rPr>
          <w:rFonts w:cs="Arial"/>
        </w:rPr>
      </w:pPr>
      <w:r>
        <w:rPr>
          <w:rFonts w:cs="Arial"/>
        </w:rPr>
        <w:t>Članovi Stožera civilne zaštite koji nisu završili propisani Program osposobljavanja, isti će biti poslani na osposobljavanje.</w:t>
      </w:r>
    </w:p>
    <w:p>
      <w:pPr>
        <w:pStyle w:val="Normal"/>
        <w:jc w:val="both"/>
        <w:rPr>
          <w:rFonts w:cs="Arial"/>
        </w:rPr>
      </w:pPr>
      <w:r>
        <w:rPr>
          <w:rFonts w:cs="Arial"/>
        </w:rPr>
      </w:r>
    </w:p>
    <w:p>
      <w:pPr>
        <w:pStyle w:val="Normal"/>
        <w:jc w:val="both"/>
        <w:rPr>
          <w:rFonts w:cs="Arial"/>
        </w:rPr>
      </w:pPr>
      <w:r>
        <w:rPr>
          <w:rFonts w:cs="Arial"/>
        </w:rPr>
      </w:r>
    </w:p>
    <w:p>
      <w:pPr>
        <w:pStyle w:val="Normal"/>
        <w:jc w:val="both"/>
        <w:rPr>
          <w:rFonts w:cs="Arial"/>
          <w:b/>
          <w:bCs/>
        </w:rPr>
      </w:pPr>
      <w:r>
        <w:rPr>
          <w:rFonts w:cs="Arial"/>
          <w:b/>
          <w:bCs/>
        </w:rPr>
        <w:t>VIII  Angažiranje i narastanje snaga</w:t>
      </w:r>
    </w:p>
    <w:p>
      <w:pPr>
        <w:pStyle w:val="Normal"/>
        <w:jc w:val="both"/>
        <w:rPr/>
      </w:pPr>
      <w:r>
        <w:rPr/>
        <w:t>Pri provođenju "Programa aktivnosti u provedbi posebnih mjera zaštite od požara od interesa za Republiku Hrvatsku", kojega za svaku godinu donosi Vlada Republike Hrvatske, izvršno tijelo jedinice lokalne samouprave donosi "Plan aktivnog uključenja svih subjekata zaštite od požara". Ovaj je akt svake godine sastavni dio materijala za sjednicu Stožera civilne zaštite Općine Vela Luka pred požarnu sezonu.</w:t>
      </w:r>
    </w:p>
    <w:p>
      <w:pPr>
        <w:pStyle w:val="Normal"/>
        <w:jc w:val="both"/>
        <w:rPr/>
      </w:pPr>
      <w:r>
        <w:rPr/>
      </w:r>
    </w:p>
    <w:p>
      <w:pPr>
        <w:pStyle w:val="Normal"/>
        <w:jc w:val="both"/>
        <w:rPr/>
      </w:pPr>
      <w:r>
        <w:rPr/>
        <w:t>Pripravnost zbog mogućnosti nastanka velike nesreće proglašava izvršno tijelo jedinice lokalne i područne (regionalne) samouprave. Pripravnost zbog mogućnosti nastanka katastrofe proglašava ministar unutarnjih poslova. Aktiviranje operativnih snaga sustava odlukom  nalaže izvršno tijelo jedinice lokalne i područne (regionalne) samouprave kada utvrdi da izvanredni događaj ima tendenciju razvoja u veliku nesreću ili je proglašena velika nesreća. Ministar unutarnjih poslova odlukom nalaže aktiviranje kada utvrdi da izvanredni događaj ima tendenciju razvoja u katastrofu te kada je proglašena katastrofa.</w:t>
      </w:r>
    </w:p>
    <w:p>
      <w:pPr>
        <w:pStyle w:val="Normal"/>
        <w:jc w:val="both"/>
        <w:rPr/>
      </w:pPr>
      <w:r>
        <w:rPr/>
      </w:r>
    </w:p>
    <w:p>
      <w:pPr>
        <w:pStyle w:val="Normal"/>
        <w:jc w:val="both"/>
        <w:rPr/>
      </w:pPr>
      <w:r>
        <w:rPr/>
        <w:t xml:space="preserve">Mobilizacija, pozivanje i aktiviranje operativnih snaga uređeno je Pravilnikom o mobilizaciji... (Narodne novine 69/16). Prilog 1. i Prilog.2 ovom Pravilniku su zadani obrasci naloga za mobilizaciju. Po primitku naloga za mobilizaciju, pravne osobe od interesa za sustav civilne zaštite Općine Vela Luka dalje trebaju postupati prema svojim "operativnim planovima", kako je opisano u točki I.5. gore. </w:t>
      </w:r>
    </w:p>
    <w:p>
      <w:pPr>
        <w:pStyle w:val="Normal"/>
        <w:jc w:val="both"/>
        <w:rPr/>
      </w:pPr>
      <w:r>
        <w:rPr/>
      </w:r>
    </w:p>
    <w:p>
      <w:pPr>
        <w:pStyle w:val="Normal"/>
        <w:jc w:val="both"/>
        <w:rPr/>
      </w:pPr>
      <w:r>
        <w:rPr/>
        <w:t>Organizirano angažiranje interventnih grupa građana spomenuto je gore u točki III (Građani u sustavu civilne zaštite).</w:t>
      </w:r>
    </w:p>
    <w:p>
      <w:pPr>
        <w:pStyle w:val="Normal"/>
        <w:jc w:val="both"/>
        <w:rPr/>
      </w:pPr>
      <w:r>
        <w:rPr/>
      </w:r>
    </w:p>
    <w:p>
      <w:pPr>
        <w:pStyle w:val="Normal"/>
        <w:jc w:val="both"/>
        <w:rPr>
          <w:b/>
          <w:bCs/>
          <w:color w:val="FF0000"/>
        </w:rPr>
      </w:pPr>
      <w:r>
        <w:rPr>
          <w:b/>
          <w:bCs/>
          <w:color w:val="FF0000"/>
        </w:rPr>
      </w:r>
    </w:p>
    <w:p>
      <w:pPr>
        <w:pStyle w:val="Normal"/>
        <w:jc w:val="both"/>
        <w:rPr>
          <w:color w:val="1C1C1C"/>
        </w:rPr>
      </w:pPr>
      <w:r>
        <w:rPr>
          <w:b/>
          <w:bCs/>
          <w:color w:val="1C1C1C"/>
        </w:rPr>
        <w:t>IX  Opremanje sustava civilne zaštite</w:t>
      </w:r>
    </w:p>
    <w:p>
      <w:pPr>
        <w:pStyle w:val="Normal"/>
        <w:jc w:val="both"/>
        <w:rPr>
          <w:color w:val="1C1C1C"/>
        </w:rPr>
      </w:pPr>
      <w:r>
        <w:rPr>
          <w:color w:val="1C1C1C"/>
        </w:rPr>
        <w:t xml:space="preserve">Zakon u članku 17. stavku </w:t>
      </w:r>
      <w:r>
        <w:rPr>
          <w:color w:val="1C1C1C"/>
        </w:rPr>
        <w:t>3</w:t>
      </w:r>
      <w:r>
        <w:rPr>
          <w:color w:val="1C1C1C"/>
        </w:rPr>
        <w:t xml:space="preserve">. podstavku 4. određuje obvezu izvršnog tijela planirati nabavku "materijalnih sredstava i opreme civilne zaštite". Takav plan se obvezno unosi u općinski plan </w:t>
      </w:r>
      <w:r>
        <w:rPr>
          <w:color w:val="1C1C1C"/>
        </w:rPr>
        <w:t xml:space="preserve">javne </w:t>
      </w:r>
      <w:r>
        <w:rPr>
          <w:color w:val="1C1C1C"/>
        </w:rPr>
        <w:t xml:space="preserve">nabave </w:t>
      </w:r>
      <w:r>
        <w:rPr>
          <w:color w:val="1C1C1C"/>
        </w:rPr>
        <w:t>u skladu s propisima iz područja javne nabave</w:t>
      </w:r>
      <w:r>
        <w:rPr>
          <w:color w:val="1C1C1C"/>
        </w:rPr>
        <w:t xml:space="preserve">. </w:t>
      </w:r>
      <w:r>
        <w:rPr>
          <w:color w:val="1C1C1C"/>
        </w:rPr>
        <w:t>P</w:t>
      </w:r>
      <w:r>
        <w:rPr>
          <w:color w:val="1C1C1C"/>
        </w:rPr>
        <w:t xml:space="preserve">lanirat  će se </w:t>
      </w:r>
      <w:r>
        <w:rPr>
          <w:color w:val="1C1C1C"/>
        </w:rPr>
        <w:t xml:space="preserve">Proračunom iznos od 1.061,00 EUR </w:t>
      </w:r>
      <w:r>
        <w:rPr>
          <w:color w:val="1C1C1C"/>
        </w:rPr>
        <w:t xml:space="preserve"> godišnje za opremanje sustava civilne zaštite.</w:t>
      </w:r>
    </w:p>
    <w:p>
      <w:pPr>
        <w:pStyle w:val="Normal"/>
        <w:jc w:val="both"/>
        <w:rPr>
          <w:b/>
          <w:bCs/>
          <w:color w:val="1C1C1C"/>
        </w:rPr>
      </w:pPr>
      <w:r>
        <w:rPr>
          <w:b/>
          <w:bCs/>
          <w:color w:val="1C1C1C"/>
        </w:rPr>
      </w:r>
    </w:p>
    <w:p>
      <w:pPr>
        <w:pStyle w:val="Normal"/>
        <w:jc w:val="both"/>
        <w:rPr>
          <w:b/>
          <w:bCs/>
        </w:rPr>
      </w:pPr>
      <w:r>
        <w:rPr>
          <w:b/>
          <w:bCs/>
        </w:rPr>
        <w:t>X  Financiranje sustava civilne zaštite, rekapitulacija</w:t>
      </w:r>
    </w:p>
    <w:p>
      <w:pPr>
        <w:pStyle w:val="Normal"/>
        <w:jc w:val="both"/>
        <w:rPr>
          <w:b/>
          <w:bCs/>
        </w:rPr>
      </w:pPr>
      <w:r>
        <w:rPr>
          <w:b/>
          <w:bCs/>
        </w:rPr>
      </w:r>
    </w:p>
    <w:tbl>
      <w:tblPr>
        <w:tblW w:w="9120" w:type="dxa"/>
        <w:jc w:val="left"/>
        <w:tblInd w:w="55" w:type="dxa"/>
        <w:tblLayout w:type="fixed"/>
        <w:tblCellMar>
          <w:top w:w="55" w:type="dxa"/>
          <w:left w:w="55" w:type="dxa"/>
          <w:bottom w:w="55" w:type="dxa"/>
          <w:right w:w="55" w:type="dxa"/>
        </w:tblCellMar>
      </w:tblPr>
      <w:tblGrid>
        <w:gridCol w:w="661"/>
        <w:gridCol w:w="6257"/>
        <w:gridCol w:w="2202"/>
      </w:tblGrid>
      <w:tr>
        <w:trPr/>
        <w:tc>
          <w:tcPr>
            <w:tcW w:w="661" w:type="dxa"/>
            <w:tcBorders>
              <w:top w:val="single" w:sz="2" w:space="0" w:color="000000"/>
              <w:left w:val="single" w:sz="2" w:space="0" w:color="000000"/>
              <w:bottom w:val="single" w:sz="2" w:space="0" w:color="000000"/>
            </w:tcBorders>
          </w:tcPr>
          <w:p>
            <w:pPr>
              <w:pStyle w:val="Sadrajitablice"/>
              <w:snapToGrid w:val="false"/>
              <w:jc w:val="both"/>
              <w:rPr>
                <w:color w:val="1C1C1C"/>
              </w:rPr>
            </w:pPr>
            <w:r>
              <w:rPr>
                <w:color w:val="1C1C1C"/>
              </w:rPr>
              <w:t>Red.broj</w:t>
            </w:r>
          </w:p>
        </w:tc>
        <w:tc>
          <w:tcPr>
            <w:tcW w:w="6257" w:type="dxa"/>
            <w:tcBorders>
              <w:top w:val="single" w:sz="2" w:space="0" w:color="000000"/>
              <w:left w:val="single" w:sz="2" w:space="0" w:color="000000"/>
              <w:bottom w:val="single" w:sz="2" w:space="0" w:color="000000"/>
            </w:tcBorders>
          </w:tcPr>
          <w:p>
            <w:pPr>
              <w:pStyle w:val="Sadrajitablice"/>
              <w:snapToGrid w:val="false"/>
              <w:jc w:val="both"/>
              <w:rPr>
                <w:color w:val="1C1C1C"/>
              </w:rPr>
            </w:pPr>
            <w:r>
              <w:rPr>
                <w:color w:val="1C1C1C"/>
              </w:rPr>
            </w:r>
          </w:p>
        </w:tc>
        <w:tc>
          <w:tcPr>
            <w:tcW w:w="2202" w:type="dxa"/>
            <w:tcBorders>
              <w:top w:val="single" w:sz="2" w:space="0" w:color="000000"/>
              <w:left w:val="single" w:sz="2" w:space="0" w:color="000000"/>
              <w:bottom w:val="single" w:sz="2" w:space="0" w:color="000000"/>
              <w:right w:val="single" w:sz="2" w:space="0" w:color="000000"/>
            </w:tcBorders>
          </w:tcPr>
          <w:p>
            <w:pPr>
              <w:pStyle w:val="Sadrajitablice"/>
              <w:snapToGrid w:val="false"/>
              <w:jc w:val="center"/>
              <w:rPr>
                <w:color w:val="1C1C1C"/>
              </w:rPr>
            </w:pPr>
            <w:r>
              <w:rPr>
                <w:color w:val="1C1C1C"/>
              </w:rPr>
              <w:t xml:space="preserve">Planirani iznos </w:t>
            </w:r>
            <w:r>
              <w:rPr>
                <w:color w:val="1C1C1C"/>
              </w:rPr>
              <w:t>za 2026.g.</w:t>
            </w:r>
          </w:p>
        </w:tc>
      </w:tr>
      <w:tr>
        <w:trPr/>
        <w:tc>
          <w:tcPr>
            <w:tcW w:w="661" w:type="dxa"/>
            <w:tcBorders>
              <w:left w:val="single" w:sz="2" w:space="0" w:color="000000"/>
              <w:bottom w:val="single" w:sz="2" w:space="0" w:color="000000"/>
            </w:tcBorders>
          </w:tcPr>
          <w:p>
            <w:pPr>
              <w:pStyle w:val="Sadrajitablice"/>
              <w:snapToGrid w:val="false"/>
              <w:jc w:val="both"/>
              <w:rPr>
                <w:color w:val="1C1C1C"/>
              </w:rPr>
            </w:pPr>
            <w:r>
              <w:rPr>
                <w:b/>
                <w:bCs/>
                <w:color w:val="1C1C1C"/>
              </w:rPr>
              <w:t>II.1.</w:t>
            </w:r>
          </w:p>
        </w:tc>
        <w:tc>
          <w:tcPr>
            <w:tcW w:w="6257" w:type="dxa"/>
            <w:tcBorders>
              <w:left w:val="single" w:sz="2" w:space="0" w:color="000000"/>
              <w:bottom w:val="single" w:sz="2" w:space="0" w:color="000000"/>
            </w:tcBorders>
          </w:tcPr>
          <w:p>
            <w:pPr>
              <w:pStyle w:val="Sadrajitablice"/>
              <w:snapToGrid w:val="false"/>
              <w:jc w:val="both"/>
              <w:rPr>
                <w:color w:val="1C1C1C"/>
              </w:rPr>
            </w:pPr>
            <w:r>
              <w:rPr>
                <w:b/>
                <w:bCs/>
                <w:color w:val="1C1C1C"/>
              </w:rPr>
              <w:t>Stožer civilne zaštite</w:t>
            </w:r>
          </w:p>
        </w:tc>
        <w:tc>
          <w:tcPr>
            <w:tcW w:w="2202" w:type="dxa"/>
            <w:tcBorders>
              <w:left w:val="single" w:sz="2" w:space="0" w:color="000000"/>
              <w:bottom w:val="single" w:sz="2" w:space="0" w:color="000000"/>
              <w:right w:val="single" w:sz="2" w:space="0" w:color="000000"/>
            </w:tcBorders>
          </w:tcPr>
          <w:p>
            <w:pPr>
              <w:pStyle w:val="Sadrajitablice"/>
              <w:snapToGrid w:val="false"/>
              <w:jc w:val="center"/>
              <w:rPr>
                <w:color w:val="1C1C1C"/>
              </w:rPr>
            </w:pPr>
            <w:r>
              <w:rPr>
                <w:b/>
                <w:bCs/>
                <w:color w:val="1C1C1C"/>
              </w:rPr>
              <w:t>70,00</w:t>
            </w:r>
          </w:p>
        </w:tc>
      </w:tr>
      <w:tr>
        <w:trPr/>
        <w:tc>
          <w:tcPr>
            <w:tcW w:w="661" w:type="dxa"/>
            <w:tcBorders>
              <w:left w:val="single" w:sz="2" w:space="0" w:color="000000"/>
              <w:bottom w:val="single" w:sz="2" w:space="0" w:color="000000"/>
            </w:tcBorders>
          </w:tcPr>
          <w:p>
            <w:pPr>
              <w:pStyle w:val="Sadrajitablice"/>
              <w:snapToGrid w:val="false"/>
              <w:jc w:val="both"/>
              <w:rPr>
                <w:color w:val="1C1C1C"/>
              </w:rPr>
            </w:pPr>
            <w:r>
              <w:rPr>
                <w:color w:val="1C1C1C"/>
              </w:rPr>
              <w:t>1</w:t>
            </w:r>
          </w:p>
        </w:tc>
        <w:tc>
          <w:tcPr>
            <w:tcW w:w="6257" w:type="dxa"/>
            <w:tcBorders>
              <w:left w:val="single" w:sz="2" w:space="0" w:color="000000"/>
              <w:bottom w:val="single" w:sz="2" w:space="0" w:color="000000"/>
            </w:tcBorders>
          </w:tcPr>
          <w:p>
            <w:pPr>
              <w:pStyle w:val="Sadrajitablice"/>
              <w:snapToGrid w:val="false"/>
              <w:jc w:val="both"/>
              <w:rPr>
                <w:color w:val="1C1C1C"/>
              </w:rPr>
            </w:pPr>
            <w:r>
              <w:rPr>
                <w:color w:val="1C1C1C"/>
              </w:rPr>
              <w:t>Putovanja</w:t>
            </w:r>
          </w:p>
        </w:tc>
        <w:tc>
          <w:tcPr>
            <w:tcW w:w="2202" w:type="dxa"/>
            <w:tcBorders>
              <w:left w:val="single" w:sz="2" w:space="0" w:color="000000"/>
              <w:bottom w:val="single" w:sz="2" w:space="0" w:color="000000"/>
              <w:right w:val="single" w:sz="2" w:space="0" w:color="000000"/>
            </w:tcBorders>
          </w:tcPr>
          <w:p>
            <w:pPr>
              <w:pStyle w:val="Sadrajitablice"/>
              <w:snapToGrid w:val="false"/>
              <w:jc w:val="center"/>
              <w:rPr>
                <w:color w:val="1C1C1C"/>
              </w:rPr>
            </w:pPr>
            <w:r>
              <w:rPr>
                <w:color w:val="1C1C1C"/>
              </w:rPr>
              <w:t>70,00</w:t>
            </w:r>
          </w:p>
        </w:tc>
      </w:tr>
      <w:tr>
        <w:trPr>
          <w:trHeight w:val="486" w:hRule="atLeast"/>
        </w:trPr>
        <w:tc>
          <w:tcPr>
            <w:tcW w:w="661" w:type="dxa"/>
            <w:tcBorders>
              <w:left w:val="single" w:sz="2" w:space="0" w:color="000000"/>
              <w:bottom w:val="single" w:sz="2" w:space="0" w:color="000000"/>
            </w:tcBorders>
          </w:tcPr>
          <w:p>
            <w:pPr>
              <w:pStyle w:val="Sadrajitablice"/>
              <w:snapToGrid w:val="false"/>
              <w:jc w:val="both"/>
              <w:rPr>
                <w:color w:val="1C1C1C"/>
              </w:rPr>
            </w:pPr>
            <w:r>
              <w:rPr>
                <w:b/>
                <w:bCs/>
                <w:color w:val="1C1C1C"/>
              </w:rPr>
              <w:t>II.2.</w:t>
            </w:r>
          </w:p>
        </w:tc>
        <w:tc>
          <w:tcPr>
            <w:tcW w:w="6257" w:type="dxa"/>
            <w:tcBorders>
              <w:left w:val="single" w:sz="2" w:space="0" w:color="000000"/>
              <w:bottom w:val="single" w:sz="2" w:space="0" w:color="000000"/>
            </w:tcBorders>
          </w:tcPr>
          <w:p>
            <w:pPr>
              <w:pStyle w:val="Sadrajitablice"/>
              <w:snapToGrid w:val="false"/>
              <w:jc w:val="both"/>
              <w:rPr>
                <w:color w:val="1C1C1C"/>
              </w:rPr>
            </w:pPr>
            <w:r>
              <w:rPr>
                <w:b/>
                <w:bCs/>
                <w:color w:val="1C1C1C"/>
              </w:rPr>
              <w:t>Postrojba civilne zaštite</w:t>
            </w:r>
          </w:p>
        </w:tc>
        <w:tc>
          <w:tcPr>
            <w:tcW w:w="2202" w:type="dxa"/>
            <w:tcBorders>
              <w:left w:val="single" w:sz="2" w:space="0" w:color="000000"/>
              <w:bottom w:val="single" w:sz="2" w:space="0" w:color="000000"/>
              <w:right w:val="single" w:sz="2" w:space="0" w:color="000000"/>
            </w:tcBorders>
          </w:tcPr>
          <w:p>
            <w:pPr>
              <w:pStyle w:val="Sadrajitablice"/>
              <w:snapToGrid w:val="false"/>
              <w:jc w:val="center"/>
              <w:rPr>
                <w:color w:val="1C1C1C"/>
              </w:rPr>
            </w:pPr>
            <w:r>
              <w:rPr>
                <w:b/>
                <w:bCs/>
                <w:color w:val="1C1C1C"/>
              </w:rPr>
              <w:t>679,00</w:t>
            </w:r>
          </w:p>
        </w:tc>
      </w:tr>
      <w:tr>
        <w:trPr/>
        <w:tc>
          <w:tcPr>
            <w:tcW w:w="661" w:type="dxa"/>
            <w:tcBorders>
              <w:left w:val="single" w:sz="2" w:space="0" w:color="000000"/>
              <w:bottom w:val="single" w:sz="2" w:space="0" w:color="000000"/>
            </w:tcBorders>
          </w:tcPr>
          <w:p>
            <w:pPr>
              <w:pStyle w:val="Sadrajitablice"/>
              <w:snapToGrid w:val="false"/>
              <w:jc w:val="both"/>
              <w:rPr>
                <w:color w:val="1C1C1C"/>
              </w:rPr>
            </w:pPr>
            <w:r>
              <w:rPr>
                <w:color w:val="1C1C1C"/>
              </w:rPr>
              <w:t>1</w:t>
            </w:r>
          </w:p>
        </w:tc>
        <w:tc>
          <w:tcPr>
            <w:tcW w:w="6257" w:type="dxa"/>
            <w:tcBorders>
              <w:left w:val="single" w:sz="2" w:space="0" w:color="000000"/>
              <w:bottom w:val="single" w:sz="2" w:space="0" w:color="000000"/>
            </w:tcBorders>
          </w:tcPr>
          <w:p>
            <w:pPr>
              <w:pStyle w:val="Sadrajitablice"/>
              <w:snapToGrid w:val="false"/>
              <w:jc w:val="both"/>
              <w:rPr>
                <w:color w:val="1C1C1C"/>
              </w:rPr>
            </w:pPr>
            <w:r>
              <w:rPr>
                <w:color w:val="1C1C1C"/>
              </w:rPr>
              <w:t>Liječničke potvrde o općoj zdravstvenoj sposobnosti</w:t>
            </w:r>
          </w:p>
        </w:tc>
        <w:tc>
          <w:tcPr>
            <w:tcW w:w="2202" w:type="dxa"/>
            <w:tcBorders>
              <w:left w:val="single" w:sz="2" w:space="0" w:color="000000"/>
              <w:bottom w:val="single" w:sz="2" w:space="0" w:color="000000"/>
              <w:right w:val="single" w:sz="2" w:space="0" w:color="000000"/>
            </w:tcBorders>
          </w:tcPr>
          <w:p>
            <w:pPr>
              <w:pStyle w:val="Sadrajitablice"/>
              <w:snapToGrid w:val="false"/>
              <w:jc w:val="center"/>
              <w:rPr>
                <w:color w:val="1C1C1C"/>
              </w:rPr>
            </w:pPr>
            <w:r>
              <w:rPr>
                <w:color w:val="1C1C1C"/>
              </w:rPr>
              <w:t>300,00</w:t>
            </w:r>
          </w:p>
        </w:tc>
      </w:tr>
      <w:tr>
        <w:trPr/>
        <w:tc>
          <w:tcPr>
            <w:tcW w:w="661" w:type="dxa"/>
            <w:tcBorders>
              <w:left w:val="single" w:sz="2" w:space="0" w:color="000000"/>
              <w:bottom w:val="single" w:sz="2" w:space="0" w:color="000000"/>
            </w:tcBorders>
          </w:tcPr>
          <w:p>
            <w:pPr>
              <w:pStyle w:val="Sadrajitablice"/>
              <w:snapToGrid w:val="false"/>
              <w:jc w:val="both"/>
              <w:rPr>
                <w:color w:val="1C1C1C"/>
              </w:rPr>
            </w:pPr>
            <w:r>
              <w:rPr>
                <w:color w:val="1C1C1C"/>
              </w:rPr>
              <w:t>2</w:t>
            </w:r>
          </w:p>
        </w:tc>
        <w:tc>
          <w:tcPr>
            <w:tcW w:w="6257" w:type="dxa"/>
            <w:tcBorders>
              <w:left w:val="single" w:sz="2" w:space="0" w:color="000000"/>
              <w:bottom w:val="single" w:sz="2" w:space="0" w:color="000000"/>
            </w:tcBorders>
          </w:tcPr>
          <w:p>
            <w:pPr>
              <w:pStyle w:val="Sadrajitablice"/>
              <w:snapToGrid w:val="false"/>
              <w:jc w:val="both"/>
              <w:rPr>
                <w:color w:val="1C1C1C"/>
              </w:rPr>
            </w:pPr>
            <w:r>
              <w:rPr>
                <w:color w:val="1C1C1C"/>
              </w:rPr>
              <w:t>Osposobljavanja/vježbe</w:t>
            </w:r>
          </w:p>
        </w:tc>
        <w:tc>
          <w:tcPr>
            <w:tcW w:w="2202" w:type="dxa"/>
            <w:tcBorders>
              <w:left w:val="single" w:sz="2" w:space="0" w:color="000000"/>
              <w:bottom w:val="single" w:sz="2" w:space="0" w:color="000000"/>
              <w:right w:val="single" w:sz="2" w:space="0" w:color="000000"/>
            </w:tcBorders>
          </w:tcPr>
          <w:p>
            <w:pPr>
              <w:pStyle w:val="Sadrajitablice"/>
              <w:snapToGrid w:val="false"/>
              <w:jc w:val="center"/>
              <w:rPr>
                <w:color w:val="1C1C1C"/>
              </w:rPr>
            </w:pPr>
            <w:r>
              <w:rPr>
                <w:color w:val="1C1C1C"/>
              </w:rPr>
              <w:t>135,00</w:t>
            </w:r>
          </w:p>
        </w:tc>
      </w:tr>
      <w:tr>
        <w:trPr/>
        <w:tc>
          <w:tcPr>
            <w:tcW w:w="661" w:type="dxa"/>
            <w:tcBorders>
              <w:left w:val="single" w:sz="2" w:space="0" w:color="000000"/>
              <w:bottom w:val="single" w:sz="2" w:space="0" w:color="000000"/>
            </w:tcBorders>
          </w:tcPr>
          <w:p>
            <w:pPr>
              <w:pStyle w:val="Sadrajitablice"/>
              <w:snapToGrid w:val="false"/>
              <w:jc w:val="both"/>
              <w:rPr>
                <w:color w:val="1C1C1C"/>
              </w:rPr>
            </w:pPr>
            <w:r>
              <w:rPr>
                <w:color w:val="1C1C1C"/>
              </w:rPr>
              <w:t>3</w:t>
            </w:r>
          </w:p>
        </w:tc>
        <w:tc>
          <w:tcPr>
            <w:tcW w:w="6257" w:type="dxa"/>
            <w:tcBorders>
              <w:left w:val="single" w:sz="2" w:space="0" w:color="000000"/>
              <w:bottom w:val="single" w:sz="2" w:space="0" w:color="000000"/>
            </w:tcBorders>
          </w:tcPr>
          <w:p>
            <w:pPr>
              <w:pStyle w:val="Sadrajitablice"/>
              <w:snapToGrid w:val="false"/>
              <w:jc w:val="both"/>
              <w:rPr>
                <w:color w:val="1C1C1C"/>
              </w:rPr>
            </w:pPr>
            <w:r>
              <w:rPr>
                <w:color w:val="1C1C1C"/>
              </w:rPr>
              <w:t>Opremanje osobnom opremom</w:t>
            </w:r>
          </w:p>
        </w:tc>
        <w:tc>
          <w:tcPr>
            <w:tcW w:w="2202" w:type="dxa"/>
            <w:tcBorders>
              <w:left w:val="single" w:sz="2" w:space="0" w:color="000000"/>
              <w:bottom w:val="single" w:sz="2" w:space="0" w:color="000000"/>
              <w:right w:val="single" w:sz="2" w:space="0" w:color="000000"/>
            </w:tcBorders>
          </w:tcPr>
          <w:p>
            <w:pPr>
              <w:pStyle w:val="Sadrajitablice"/>
              <w:snapToGrid w:val="false"/>
              <w:jc w:val="center"/>
              <w:rPr>
                <w:color w:val="1C1C1C"/>
              </w:rPr>
            </w:pPr>
            <w:r>
              <w:rPr>
                <w:color w:val="1C1C1C"/>
              </w:rPr>
              <w:t>144,00</w:t>
            </w:r>
          </w:p>
        </w:tc>
      </w:tr>
      <w:tr>
        <w:trPr/>
        <w:tc>
          <w:tcPr>
            <w:tcW w:w="661" w:type="dxa"/>
            <w:tcBorders>
              <w:left w:val="single" w:sz="2" w:space="0" w:color="000000"/>
              <w:bottom w:val="single" w:sz="2" w:space="0" w:color="000000"/>
            </w:tcBorders>
          </w:tcPr>
          <w:p>
            <w:pPr>
              <w:pStyle w:val="Sadrajitablice"/>
              <w:snapToGrid w:val="false"/>
              <w:jc w:val="both"/>
              <w:rPr>
                <w:color w:val="1C1C1C"/>
              </w:rPr>
            </w:pPr>
            <w:r>
              <w:rPr>
                <w:color w:val="1C1C1C"/>
              </w:rPr>
              <w:t>4</w:t>
            </w:r>
          </w:p>
        </w:tc>
        <w:tc>
          <w:tcPr>
            <w:tcW w:w="6257" w:type="dxa"/>
            <w:tcBorders>
              <w:left w:val="single" w:sz="2" w:space="0" w:color="000000"/>
              <w:bottom w:val="single" w:sz="2" w:space="0" w:color="000000"/>
            </w:tcBorders>
          </w:tcPr>
          <w:p>
            <w:pPr>
              <w:pStyle w:val="Sadrajitablice"/>
              <w:snapToGrid w:val="false"/>
              <w:jc w:val="both"/>
              <w:rPr>
                <w:color w:val="1C1C1C"/>
              </w:rPr>
            </w:pPr>
            <w:r>
              <w:rPr>
                <w:color w:val="1C1C1C"/>
              </w:rPr>
              <w:t>Obvezna osiguranja</w:t>
            </w:r>
          </w:p>
        </w:tc>
        <w:tc>
          <w:tcPr>
            <w:tcW w:w="2202" w:type="dxa"/>
            <w:tcBorders>
              <w:left w:val="single" w:sz="2" w:space="0" w:color="000000"/>
              <w:bottom w:val="single" w:sz="2" w:space="0" w:color="000000"/>
              <w:right w:val="single" w:sz="2" w:space="0" w:color="000000"/>
            </w:tcBorders>
          </w:tcPr>
          <w:p>
            <w:pPr>
              <w:pStyle w:val="Sadrajitablice"/>
              <w:snapToGrid w:val="false"/>
              <w:jc w:val="center"/>
              <w:rPr>
                <w:color w:val="1C1C1C"/>
              </w:rPr>
            </w:pPr>
            <w:r>
              <w:rPr>
                <w:color w:val="1C1C1C"/>
              </w:rPr>
              <w:t>100,00</w:t>
            </w:r>
          </w:p>
        </w:tc>
      </w:tr>
      <w:tr>
        <w:trPr/>
        <w:tc>
          <w:tcPr>
            <w:tcW w:w="661" w:type="dxa"/>
            <w:tcBorders>
              <w:left w:val="single" w:sz="2" w:space="0" w:color="000000"/>
              <w:bottom w:val="single" w:sz="2" w:space="0" w:color="000000"/>
            </w:tcBorders>
          </w:tcPr>
          <w:p>
            <w:pPr>
              <w:pStyle w:val="Sadrajitablice"/>
              <w:snapToGrid w:val="false"/>
              <w:jc w:val="both"/>
              <w:rPr>
                <w:color w:val="1C1C1C"/>
              </w:rPr>
            </w:pPr>
            <w:r>
              <w:rPr>
                <w:color w:val="1C1C1C"/>
              </w:rPr>
              <w:t>5</w:t>
            </w:r>
          </w:p>
        </w:tc>
        <w:tc>
          <w:tcPr>
            <w:tcW w:w="6257" w:type="dxa"/>
            <w:tcBorders>
              <w:left w:val="single" w:sz="2" w:space="0" w:color="000000"/>
              <w:bottom w:val="single" w:sz="2" w:space="0" w:color="000000"/>
            </w:tcBorders>
          </w:tcPr>
          <w:p>
            <w:pPr>
              <w:pStyle w:val="Sadrajitablice"/>
              <w:snapToGrid w:val="false"/>
              <w:jc w:val="both"/>
              <w:rPr>
                <w:color w:val="1C1C1C"/>
              </w:rPr>
            </w:pPr>
            <w:r>
              <w:rPr>
                <w:color w:val="1C1C1C"/>
              </w:rPr>
              <w:t>Povlastice članovima postrojbe</w:t>
            </w:r>
          </w:p>
        </w:tc>
        <w:tc>
          <w:tcPr>
            <w:tcW w:w="2202" w:type="dxa"/>
            <w:tcBorders>
              <w:left w:val="single" w:sz="2" w:space="0" w:color="000000"/>
              <w:bottom w:val="single" w:sz="2" w:space="0" w:color="000000"/>
              <w:right w:val="single" w:sz="2" w:space="0" w:color="000000"/>
            </w:tcBorders>
          </w:tcPr>
          <w:p>
            <w:pPr>
              <w:pStyle w:val="Sadrajitablice"/>
              <w:snapToGrid w:val="false"/>
              <w:jc w:val="center"/>
              <w:rPr>
                <w:color w:val="1C1C1C"/>
              </w:rPr>
            </w:pPr>
            <w:r>
              <w:rPr>
                <w:color w:val="1C1C1C"/>
              </w:rPr>
              <w:t>0,00</w:t>
            </w:r>
          </w:p>
        </w:tc>
      </w:tr>
      <w:tr>
        <w:trPr/>
        <w:tc>
          <w:tcPr>
            <w:tcW w:w="661" w:type="dxa"/>
            <w:tcBorders>
              <w:left w:val="single" w:sz="2" w:space="0" w:color="000000"/>
              <w:bottom w:val="single" w:sz="2" w:space="0" w:color="000000"/>
            </w:tcBorders>
          </w:tcPr>
          <w:p>
            <w:pPr>
              <w:pStyle w:val="Sadrajitablice"/>
              <w:snapToGrid w:val="false"/>
              <w:jc w:val="both"/>
              <w:rPr>
                <w:color w:val="1C1C1C"/>
              </w:rPr>
            </w:pPr>
            <w:r>
              <w:rPr>
                <w:b/>
                <w:bCs/>
                <w:color w:val="1C1C1C"/>
              </w:rPr>
              <w:t>II.3.</w:t>
            </w:r>
          </w:p>
        </w:tc>
        <w:tc>
          <w:tcPr>
            <w:tcW w:w="6257" w:type="dxa"/>
            <w:tcBorders>
              <w:left w:val="single" w:sz="2" w:space="0" w:color="000000"/>
              <w:bottom w:val="single" w:sz="2" w:space="0" w:color="000000"/>
            </w:tcBorders>
          </w:tcPr>
          <w:p>
            <w:pPr>
              <w:pStyle w:val="Sadrajitablice"/>
              <w:snapToGrid w:val="false"/>
              <w:jc w:val="both"/>
              <w:rPr>
                <w:color w:val="1C1C1C"/>
              </w:rPr>
            </w:pPr>
            <w:r>
              <w:rPr>
                <w:b/>
                <w:bCs/>
                <w:color w:val="1C1C1C"/>
              </w:rPr>
              <w:t>Povjerenici</w:t>
            </w:r>
          </w:p>
        </w:tc>
        <w:tc>
          <w:tcPr>
            <w:tcW w:w="2202" w:type="dxa"/>
            <w:tcBorders>
              <w:left w:val="single" w:sz="2" w:space="0" w:color="000000"/>
              <w:bottom w:val="single" w:sz="2" w:space="0" w:color="000000"/>
              <w:right w:val="single" w:sz="2" w:space="0" w:color="000000"/>
            </w:tcBorders>
          </w:tcPr>
          <w:p>
            <w:pPr>
              <w:pStyle w:val="Sadrajitablice"/>
              <w:snapToGrid w:val="false"/>
              <w:jc w:val="center"/>
              <w:rPr>
                <w:color w:val="1C1C1C"/>
              </w:rPr>
            </w:pPr>
            <w:r>
              <w:rPr>
                <w:b/>
                <w:bCs/>
                <w:color w:val="1C1C1C"/>
              </w:rPr>
              <w:t>190,00</w:t>
            </w:r>
          </w:p>
        </w:tc>
      </w:tr>
      <w:tr>
        <w:trPr/>
        <w:tc>
          <w:tcPr>
            <w:tcW w:w="661" w:type="dxa"/>
            <w:tcBorders>
              <w:left w:val="single" w:sz="2" w:space="0" w:color="000000"/>
              <w:bottom w:val="single" w:sz="2" w:space="0" w:color="000000"/>
            </w:tcBorders>
          </w:tcPr>
          <w:p>
            <w:pPr>
              <w:pStyle w:val="Sadrajitablice"/>
              <w:snapToGrid w:val="false"/>
              <w:jc w:val="both"/>
              <w:rPr>
                <w:color w:val="1C1C1C"/>
              </w:rPr>
            </w:pPr>
            <w:r>
              <w:rPr>
                <w:color w:val="1C1C1C"/>
              </w:rPr>
              <w:t>1</w:t>
            </w:r>
          </w:p>
        </w:tc>
        <w:tc>
          <w:tcPr>
            <w:tcW w:w="6257" w:type="dxa"/>
            <w:tcBorders>
              <w:left w:val="single" w:sz="2" w:space="0" w:color="000000"/>
              <w:bottom w:val="single" w:sz="2" w:space="0" w:color="000000"/>
            </w:tcBorders>
          </w:tcPr>
          <w:p>
            <w:pPr>
              <w:pStyle w:val="Sadrajitablice"/>
              <w:snapToGrid w:val="false"/>
              <w:jc w:val="both"/>
              <w:rPr>
                <w:color w:val="1C1C1C"/>
              </w:rPr>
            </w:pPr>
            <w:r>
              <w:rPr>
                <w:color w:val="1C1C1C"/>
              </w:rPr>
              <w:t>Povlastice povjerenicima</w:t>
            </w:r>
          </w:p>
        </w:tc>
        <w:tc>
          <w:tcPr>
            <w:tcW w:w="2202" w:type="dxa"/>
            <w:tcBorders>
              <w:left w:val="single" w:sz="2" w:space="0" w:color="000000"/>
              <w:bottom w:val="single" w:sz="2" w:space="0" w:color="000000"/>
              <w:right w:val="single" w:sz="2" w:space="0" w:color="000000"/>
            </w:tcBorders>
          </w:tcPr>
          <w:p>
            <w:pPr>
              <w:pStyle w:val="Sadrajitablice"/>
              <w:snapToGrid w:val="false"/>
              <w:jc w:val="center"/>
              <w:rPr>
                <w:color w:val="1C1C1C"/>
              </w:rPr>
            </w:pPr>
            <w:r>
              <w:rPr>
                <w:color w:val="1C1C1C"/>
              </w:rPr>
              <w:t>0,00</w:t>
            </w:r>
          </w:p>
        </w:tc>
      </w:tr>
      <w:tr>
        <w:trPr/>
        <w:tc>
          <w:tcPr>
            <w:tcW w:w="661" w:type="dxa"/>
            <w:tcBorders>
              <w:left w:val="single" w:sz="2" w:space="0" w:color="000000"/>
              <w:bottom w:val="single" w:sz="2" w:space="0" w:color="000000"/>
            </w:tcBorders>
          </w:tcPr>
          <w:p>
            <w:pPr>
              <w:pStyle w:val="Sadrajitablice"/>
              <w:snapToGrid w:val="false"/>
              <w:jc w:val="both"/>
              <w:rPr>
                <w:color w:val="1C1C1C"/>
              </w:rPr>
            </w:pPr>
            <w:r>
              <w:rPr>
                <w:color w:val="1C1C1C"/>
              </w:rPr>
              <w:t>2</w:t>
            </w:r>
          </w:p>
        </w:tc>
        <w:tc>
          <w:tcPr>
            <w:tcW w:w="6257" w:type="dxa"/>
            <w:tcBorders>
              <w:left w:val="single" w:sz="2" w:space="0" w:color="000000"/>
              <w:bottom w:val="single" w:sz="2" w:space="0" w:color="000000"/>
            </w:tcBorders>
          </w:tcPr>
          <w:p>
            <w:pPr>
              <w:pStyle w:val="Sadrajitablice"/>
              <w:snapToGrid w:val="false"/>
              <w:jc w:val="both"/>
              <w:rPr>
                <w:color w:val="1C1C1C"/>
              </w:rPr>
            </w:pPr>
            <w:r>
              <w:rPr>
                <w:color w:val="1C1C1C"/>
              </w:rPr>
              <w:t>Liječničke potvrde o općoj zdravstvenoj sposobnosti</w:t>
            </w:r>
          </w:p>
        </w:tc>
        <w:tc>
          <w:tcPr>
            <w:tcW w:w="2202" w:type="dxa"/>
            <w:tcBorders>
              <w:left w:val="single" w:sz="2" w:space="0" w:color="000000"/>
              <w:bottom w:val="single" w:sz="2" w:space="0" w:color="000000"/>
              <w:right w:val="single" w:sz="2" w:space="0" w:color="000000"/>
            </w:tcBorders>
          </w:tcPr>
          <w:p>
            <w:pPr>
              <w:pStyle w:val="Sadrajitablice"/>
              <w:snapToGrid w:val="false"/>
              <w:jc w:val="center"/>
              <w:rPr>
                <w:color w:val="1C1C1C"/>
              </w:rPr>
            </w:pPr>
            <w:r>
              <w:rPr>
                <w:color w:val="1C1C1C"/>
              </w:rPr>
              <w:t>100,00</w:t>
            </w:r>
          </w:p>
        </w:tc>
      </w:tr>
      <w:tr>
        <w:trPr/>
        <w:tc>
          <w:tcPr>
            <w:tcW w:w="661" w:type="dxa"/>
            <w:tcBorders>
              <w:left w:val="single" w:sz="2" w:space="0" w:color="000000"/>
              <w:bottom w:val="single" w:sz="2" w:space="0" w:color="000000"/>
            </w:tcBorders>
          </w:tcPr>
          <w:p>
            <w:pPr>
              <w:pStyle w:val="Sadrajitablice"/>
              <w:snapToGrid w:val="false"/>
              <w:jc w:val="both"/>
              <w:rPr>
                <w:color w:val="1C1C1C"/>
              </w:rPr>
            </w:pPr>
            <w:r>
              <w:rPr>
                <w:color w:val="1C1C1C"/>
              </w:rPr>
              <w:t>3</w:t>
            </w:r>
          </w:p>
        </w:tc>
        <w:tc>
          <w:tcPr>
            <w:tcW w:w="6257" w:type="dxa"/>
            <w:tcBorders>
              <w:left w:val="single" w:sz="2" w:space="0" w:color="000000"/>
              <w:bottom w:val="single" w:sz="2" w:space="0" w:color="000000"/>
            </w:tcBorders>
          </w:tcPr>
          <w:p>
            <w:pPr>
              <w:pStyle w:val="Sadrajitablice"/>
              <w:snapToGrid w:val="false"/>
              <w:jc w:val="both"/>
              <w:rPr>
                <w:color w:val="1C1C1C"/>
              </w:rPr>
            </w:pPr>
            <w:r>
              <w:rPr>
                <w:color w:val="1C1C1C"/>
              </w:rPr>
              <w:t>Obvezna osiguranja</w:t>
            </w:r>
          </w:p>
        </w:tc>
        <w:tc>
          <w:tcPr>
            <w:tcW w:w="2202" w:type="dxa"/>
            <w:tcBorders>
              <w:left w:val="single" w:sz="2" w:space="0" w:color="000000"/>
              <w:bottom w:val="single" w:sz="2" w:space="0" w:color="000000"/>
              <w:right w:val="single" w:sz="2" w:space="0" w:color="000000"/>
            </w:tcBorders>
          </w:tcPr>
          <w:p>
            <w:pPr>
              <w:pStyle w:val="Sadrajitablice"/>
              <w:snapToGrid w:val="false"/>
              <w:jc w:val="center"/>
              <w:rPr>
                <w:color w:val="1C1C1C"/>
              </w:rPr>
            </w:pPr>
            <w:r>
              <w:rPr>
                <w:color w:val="1C1C1C"/>
              </w:rPr>
              <w:t>30,00</w:t>
            </w:r>
          </w:p>
        </w:tc>
      </w:tr>
      <w:tr>
        <w:trPr/>
        <w:tc>
          <w:tcPr>
            <w:tcW w:w="661" w:type="dxa"/>
            <w:tcBorders>
              <w:left w:val="single" w:sz="2" w:space="0" w:color="000000"/>
              <w:bottom w:val="single" w:sz="2" w:space="0" w:color="000000"/>
            </w:tcBorders>
          </w:tcPr>
          <w:p>
            <w:pPr>
              <w:pStyle w:val="Sadrajitablice"/>
              <w:snapToGrid w:val="false"/>
              <w:jc w:val="both"/>
              <w:rPr>
                <w:color w:val="1C1C1C"/>
              </w:rPr>
            </w:pPr>
            <w:r>
              <w:rPr>
                <w:color w:val="1C1C1C"/>
              </w:rPr>
              <w:t>4</w:t>
            </w:r>
          </w:p>
        </w:tc>
        <w:tc>
          <w:tcPr>
            <w:tcW w:w="6257" w:type="dxa"/>
            <w:tcBorders>
              <w:left w:val="single" w:sz="2" w:space="0" w:color="000000"/>
              <w:bottom w:val="single" w:sz="2" w:space="0" w:color="000000"/>
            </w:tcBorders>
          </w:tcPr>
          <w:p>
            <w:pPr>
              <w:pStyle w:val="Sadrajitablice"/>
              <w:snapToGrid w:val="false"/>
              <w:jc w:val="both"/>
              <w:rPr>
                <w:color w:val="1C1C1C"/>
              </w:rPr>
            </w:pPr>
            <w:r>
              <w:rPr>
                <w:color w:val="1C1C1C"/>
              </w:rPr>
              <w:t>Osposobljavanja/vježbe</w:t>
            </w:r>
          </w:p>
        </w:tc>
        <w:tc>
          <w:tcPr>
            <w:tcW w:w="2202" w:type="dxa"/>
            <w:tcBorders>
              <w:left w:val="single" w:sz="2" w:space="0" w:color="000000"/>
              <w:bottom w:val="single" w:sz="2" w:space="0" w:color="000000"/>
              <w:right w:val="single" w:sz="2" w:space="0" w:color="000000"/>
            </w:tcBorders>
          </w:tcPr>
          <w:p>
            <w:pPr>
              <w:pStyle w:val="Sadrajitablice"/>
              <w:snapToGrid w:val="false"/>
              <w:jc w:val="center"/>
              <w:rPr>
                <w:color w:val="1C1C1C"/>
              </w:rPr>
            </w:pPr>
            <w:r>
              <w:rPr>
                <w:color w:val="1C1C1C"/>
              </w:rPr>
              <w:t>60,00</w:t>
            </w:r>
          </w:p>
        </w:tc>
      </w:tr>
      <w:tr>
        <w:trPr/>
        <w:tc>
          <w:tcPr>
            <w:tcW w:w="661" w:type="dxa"/>
            <w:tcBorders>
              <w:left w:val="single" w:sz="2" w:space="0" w:color="000000"/>
              <w:bottom w:val="single" w:sz="2" w:space="0" w:color="000000"/>
            </w:tcBorders>
          </w:tcPr>
          <w:p>
            <w:pPr>
              <w:pStyle w:val="Sadrajitablice"/>
              <w:snapToGrid w:val="false"/>
              <w:jc w:val="both"/>
              <w:rPr>
                <w:color w:val="1C1C1C"/>
              </w:rPr>
            </w:pPr>
            <w:r>
              <w:rPr>
                <w:b/>
                <w:bCs/>
                <w:color w:val="1C1C1C"/>
              </w:rPr>
              <w:t>II.6.</w:t>
            </w:r>
          </w:p>
        </w:tc>
        <w:tc>
          <w:tcPr>
            <w:tcW w:w="6257" w:type="dxa"/>
            <w:tcBorders>
              <w:left w:val="single" w:sz="2" w:space="0" w:color="000000"/>
              <w:bottom w:val="single" w:sz="2" w:space="0" w:color="000000"/>
            </w:tcBorders>
          </w:tcPr>
          <w:p>
            <w:pPr>
              <w:pStyle w:val="Sadrajitablice"/>
              <w:snapToGrid w:val="false"/>
              <w:jc w:val="both"/>
              <w:rPr>
                <w:color w:val="1C1C1C"/>
              </w:rPr>
            </w:pPr>
            <w:r>
              <w:rPr>
                <w:b/>
                <w:bCs/>
                <w:color w:val="1C1C1C"/>
              </w:rPr>
              <w:t>Dobrovoljno vatrogasno društvo</w:t>
            </w:r>
          </w:p>
        </w:tc>
        <w:tc>
          <w:tcPr>
            <w:tcW w:w="2202" w:type="dxa"/>
            <w:tcBorders>
              <w:left w:val="single" w:sz="2" w:space="0" w:color="000000"/>
              <w:bottom w:val="single" w:sz="2" w:space="0" w:color="000000"/>
              <w:right w:val="single" w:sz="2" w:space="0" w:color="000000"/>
            </w:tcBorders>
          </w:tcPr>
          <w:p>
            <w:pPr>
              <w:pStyle w:val="Sadrajitablice"/>
              <w:snapToGrid w:val="false"/>
              <w:jc w:val="center"/>
              <w:rPr>
                <w:color w:val="1C1C1C"/>
              </w:rPr>
            </w:pPr>
            <w:r>
              <w:rPr>
                <w:b/>
                <w:bCs/>
                <w:color w:val="1C1C1C"/>
              </w:rPr>
              <w:t>140.600,00</w:t>
            </w:r>
          </w:p>
        </w:tc>
      </w:tr>
      <w:tr>
        <w:trPr/>
        <w:tc>
          <w:tcPr>
            <w:tcW w:w="661" w:type="dxa"/>
            <w:tcBorders>
              <w:left w:val="single" w:sz="2" w:space="0" w:color="000000"/>
              <w:bottom w:val="single" w:sz="2" w:space="0" w:color="000000"/>
            </w:tcBorders>
          </w:tcPr>
          <w:p>
            <w:pPr>
              <w:pStyle w:val="Sadrajitablice"/>
              <w:snapToGrid w:val="false"/>
              <w:jc w:val="both"/>
              <w:rPr>
                <w:color w:val="1C1C1C"/>
              </w:rPr>
            </w:pPr>
            <w:r>
              <w:rPr>
                <w:color w:val="1C1C1C"/>
              </w:rPr>
              <w:t>1</w:t>
            </w:r>
          </w:p>
        </w:tc>
        <w:tc>
          <w:tcPr>
            <w:tcW w:w="6257" w:type="dxa"/>
            <w:tcBorders>
              <w:left w:val="single" w:sz="2" w:space="0" w:color="000000"/>
              <w:bottom w:val="single" w:sz="2" w:space="0" w:color="000000"/>
            </w:tcBorders>
          </w:tcPr>
          <w:p>
            <w:pPr>
              <w:pStyle w:val="Sadrajitablice"/>
              <w:snapToGrid w:val="false"/>
              <w:jc w:val="both"/>
              <w:rPr>
                <w:color w:val="1C1C1C"/>
              </w:rPr>
            </w:pPr>
            <w:r>
              <w:rPr>
                <w:color w:val="1C1C1C"/>
              </w:rPr>
              <w:t xml:space="preserve">Obvezno financiranje </w:t>
            </w:r>
          </w:p>
        </w:tc>
        <w:tc>
          <w:tcPr>
            <w:tcW w:w="2202" w:type="dxa"/>
            <w:tcBorders>
              <w:left w:val="single" w:sz="2" w:space="0" w:color="000000"/>
              <w:bottom w:val="single" w:sz="2" w:space="0" w:color="000000"/>
              <w:right w:val="single" w:sz="2" w:space="0" w:color="000000"/>
            </w:tcBorders>
          </w:tcPr>
          <w:p>
            <w:pPr>
              <w:pStyle w:val="Sadrajitablice"/>
              <w:snapToGrid w:val="false"/>
              <w:jc w:val="center"/>
              <w:rPr>
                <w:color w:val="1C1C1C"/>
              </w:rPr>
            </w:pPr>
            <w:r>
              <w:rPr>
                <w:color w:val="1C1C1C"/>
              </w:rPr>
              <w:t>140.600,00</w:t>
            </w:r>
          </w:p>
        </w:tc>
      </w:tr>
      <w:tr>
        <w:trPr/>
        <w:tc>
          <w:tcPr>
            <w:tcW w:w="661" w:type="dxa"/>
            <w:tcBorders>
              <w:left w:val="single" w:sz="2" w:space="0" w:color="000000"/>
              <w:bottom w:val="single" w:sz="2" w:space="0" w:color="000000"/>
            </w:tcBorders>
          </w:tcPr>
          <w:p>
            <w:pPr>
              <w:pStyle w:val="Sadrajitablice"/>
              <w:snapToGrid w:val="false"/>
              <w:jc w:val="both"/>
              <w:rPr>
                <w:color w:val="1C1C1C"/>
              </w:rPr>
            </w:pPr>
            <w:r>
              <w:rPr>
                <w:b/>
                <w:bCs/>
                <w:color w:val="1C1C1C"/>
              </w:rPr>
              <w:t>II.7.</w:t>
            </w:r>
          </w:p>
        </w:tc>
        <w:tc>
          <w:tcPr>
            <w:tcW w:w="6257" w:type="dxa"/>
            <w:tcBorders>
              <w:left w:val="single" w:sz="2" w:space="0" w:color="000000"/>
              <w:bottom w:val="single" w:sz="2" w:space="0" w:color="000000"/>
            </w:tcBorders>
          </w:tcPr>
          <w:p>
            <w:pPr>
              <w:pStyle w:val="Sadrajitablice"/>
              <w:snapToGrid w:val="false"/>
              <w:jc w:val="both"/>
              <w:rPr>
                <w:color w:val="1C1C1C"/>
              </w:rPr>
            </w:pPr>
            <w:r>
              <w:rPr>
                <w:b/>
                <w:bCs/>
                <w:color w:val="1C1C1C"/>
              </w:rPr>
              <w:t>Udruge od značaja za civilnu zaštitu</w:t>
            </w:r>
          </w:p>
        </w:tc>
        <w:tc>
          <w:tcPr>
            <w:tcW w:w="2202" w:type="dxa"/>
            <w:tcBorders>
              <w:left w:val="single" w:sz="2" w:space="0" w:color="000000"/>
              <w:bottom w:val="single" w:sz="2" w:space="0" w:color="000000"/>
              <w:right w:val="single" w:sz="2" w:space="0" w:color="000000"/>
            </w:tcBorders>
          </w:tcPr>
          <w:p>
            <w:pPr>
              <w:pStyle w:val="Sadrajitablice"/>
              <w:snapToGrid w:val="false"/>
              <w:jc w:val="center"/>
              <w:rPr>
                <w:color w:val="1C1C1C"/>
              </w:rPr>
            </w:pPr>
            <w:r>
              <w:rPr>
                <w:b/>
                <w:bCs/>
                <w:color w:val="1C1C1C"/>
              </w:rPr>
              <w:t>18.576,00</w:t>
            </w:r>
          </w:p>
        </w:tc>
      </w:tr>
      <w:tr>
        <w:trPr/>
        <w:tc>
          <w:tcPr>
            <w:tcW w:w="661" w:type="dxa"/>
            <w:tcBorders>
              <w:left w:val="single" w:sz="2" w:space="0" w:color="000000"/>
              <w:bottom w:val="single" w:sz="2" w:space="0" w:color="000000"/>
            </w:tcBorders>
          </w:tcPr>
          <w:p>
            <w:pPr>
              <w:pStyle w:val="Sadrajitablice"/>
              <w:snapToGrid w:val="false"/>
              <w:jc w:val="both"/>
              <w:rPr>
                <w:color w:val="1C1C1C"/>
              </w:rPr>
            </w:pPr>
            <w:r>
              <w:rPr>
                <w:color w:val="1C1C1C"/>
              </w:rPr>
              <w:t>1</w:t>
            </w:r>
          </w:p>
        </w:tc>
        <w:tc>
          <w:tcPr>
            <w:tcW w:w="6257" w:type="dxa"/>
            <w:tcBorders>
              <w:left w:val="single" w:sz="2" w:space="0" w:color="000000"/>
              <w:bottom w:val="single" w:sz="2" w:space="0" w:color="000000"/>
            </w:tcBorders>
          </w:tcPr>
          <w:p>
            <w:pPr>
              <w:pStyle w:val="Sadrajitablice"/>
              <w:snapToGrid w:val="false"/>
              <w:jc w:val="both"/>
              <w:rPr>
                <w:color w:val="1C1C1C"/>
              </w:rPr>
            </w:pPr>
            <w:r>
              <w:rPr>
                <w:color w:val="1C1C1C"/>
              </w:rPr>
              <w:t>Crveni križ</w:t>
            </w:r>
          </w:p>
        </w:tc>
        <w:tc>
          <w:tcPr>
            <w:tcW w:w="2202" w:type="dxa"/>
            <w:tcBorders>
              <w:left w:val="single" w:sz="2" w:space="0" w:color="000000"/>
              <w:bottom w:val="single" w:sz="2" w:space="0" w:color="000000"/>
              <w:right w:val="single" w:sz="2" w:space="0" w:color="000000"/>
            </w:tcBorders>
          </w:tcPr>
          <w:p>
            <w:pPr>
              <w:pStyle w:val="Sadrajitablice"/>
              <w:snapToGrid w:val="false"/>
              <w:jc w:val="center"/>
              <w:rPr>
                <w:color w:val="1C1C1C"/>
              </w:rPr>
            </w:pPr>
            <w:r>
              <w:rPr>
                <w:color w:val="1C1C1C"/>
              </w:rPr>
              <w:t>11.576,00</w:t>
            </w:r>
          </w:p>
        </w:tc>
      </w:tr>
      <w:tr>
        <w:trPr/>
        <w:tc>
          <w:tcPr>
            <w:tcW w:w="661" w:type="dxa"/>
            <w:tcBorders>
              <w:left w:val="single" w:sz="2" w:space="0" w:color="000000"/>
              <w:bottom w:val="single" w:sz="2" w:space="0" w:color="000000"/>
            </w:tcBorders>
          </w:tcPr>
          <w:p>
            <w:pPr>
              <w:pStyle w:val="Sadrajitablice"/>
              <w:snapToGrid w:val="false"/>
              <w:jc w:val="both"/>
              <w:rPr>
                <w:color w:val="1C1C1C"/>
              </w:rPr>
            </w:pPr>
            <w:r>
              <w:rPr>
                <w:color w:val="1C1C1C"/>
              </w:rPr>
              <w:t>2</w:t>
            </w:r>
          </w:p>
        </w:tc>
        <w:tc>
          <w:tcPr>
            <w:tcW w:w="6257" w:type="dxa"/>
            <w:tcBorders>
              <w:left w:val="single" w:sz="2" w:space="0" w:color="000000"/>
              <w:bottom w:val="single" w:sz="2" w:space="0" w:color="000000"/>
            </w:tcBorders>
          </w:tcPr>
          <w:p>
            <w:pPr>
              <w:pStyle w:val="Sadrajitablice"/>
              <w:snapToGrid w:val="false"/>
              <w:jc w:val="both"/>
              <w:rPr>
                <w:color w:val="1C1C1C"/>
              </w:rPr>
            </w:pPr>
            <w:r>
              <w:rPr>
                <w:color w:val="1C1C1C"/>
              </w:rPr>
              <w:t>HGSS</w:t>
            </w:r>
          </w:p>
        </w:tc>
        <w:tc>
          <w:tcPr>
            <w:tcW w:w="2202" w:type="dxa"/>
            <w:tcBorders>
              <w:left w:val="single" w:sz="2" w:space="0" w:color="000000"/>
              <w:bottom w:val="single" w:sz="2" w:space="0" w:color="000000"/>
              <w:right w:val="single" w:sz="2" w:space="0" w:color="000000"/>
            </w:tcBorders>
          </w:tcPr>
          <w:p>
            <w:pPr>
              <w:pStyle w:val="Sadrajitablice"/>
              <w:snapToGrid w:val="false"/>
              <w:jc w:val="center"/>
              <w:rPr>
                <w:color w:val="1C1C1C"/>
              </w:rPr>
            </w:pPr>
            <w:r>
              <w:rPr>
                <w:color w:val="1C1C1C"/>
              </w:rPr>
              <w:t>7.000,00</w:t>
            </w:r>
          </w:p>
        </w:tc>
      </w:tr>
      <w:tr>
        <w:trPr/>
        <w:tc>
          <w:tcPr>
            <w:tcW w:w="661" w:type="dxa"/>
            <w:tcBorders>
              <w:left w:val="single" w:sz="2" w:space="0" w:color="000000"/>
              <w:bottom w:val="single" w:sz="2" w:space="0" w:color="000000"/>
            </w:tcBorders>
          </w:tcPr>
          <w:p>
            <w:pPr>
              <w:pStyle w:val="Sadrajitablice"/>
              <w:snapToGrid w:val="false"/>
              <w:jc w:val="both"/>
              <w:rPr>
                <w:color w:val="1C1C1C"/>
              </w:rPr>
            </w:pPr>
            <w:r>
              <w:rPr>
                <w:b/>
                <w:bCs/>
                <w:color w:val="1C1C1C"/>
              </w:rPr>
              <w:t>IV.3.</w:t>
            </w:r>
          </w:p>
        </w:tc>
        <w:tc>
          <w:tcPr>
            <w:tcW w:w="6257" w:type="dxa"/>
            <w:tcBorders>
              <w:left w:val="single" w:sz="2" w:space="0" w:color="000000"/>
              <w:bottom w:val="single" w:sz="2" w:space="0" w:color="000000"/>
            </w:tcBorders>
          </w:tcPr>
          <w:p>
            <w:pPr>
              <w:pStyle w:val="Normal"/>
              <w:jc w:val="both"/>
              <w:rPr>
                <w:color w:val="1C1C1C"/>
              </w:rPr>
            </w:pPr>
            <w:r>
              <w:rPr>
                <w:b/>
                <w:bCs/>
                <w:color w:val="1C1C1C"/>
              </w:rPr>
              <w:t>Procjena ugroženosti od požara i tehnoloških eksplozija</w:t>
            </w:r>
          </w:p>
        </w:tc>
        <w:tc>
          <w:tcPr>
            <w:tcW w:w="2202" w:type="dxa"/>
            <w:tcBorders>
              <w:left w:val="single" w:sz="2" w:space="0" w:color="000000"/>
              <w:bottom w:val="single" w:sz="2" w:space="0" w:color="000000"/>
              <w:right w:val="single" w:sz="2" w:space="0" w:color="000000"/>
            </w:tcBorders>
          </w:tcPr>
          <w:p>
            <w:pPr>
              <w:pStyle w:val="Sadrajitablice"/>
              <w:snapToGrid w:val="false"/>
              <w:jc w:val="center"/>
              <w:rPr>
                <w:color w:val="1C1C1C"/>
              </w:rPr>
            </w:pPr>
            <w:r>
              <w:rPr>
                <w:b/>
                <w:bCs/>
                <w:color w:val="1C1C1C"/>
              </w:rPr>
              <w:t>1.350,00</w:t>
            </w:r>
          </w:p>
        </w:tc>
      </w:tr>
      <w:tr>
        <w:trPr/>
        <w:tc>
          <w:tcPr>
            <w:tcW w:w="661" w:type="dxa"/>
            <w:tcBorders>
              <w:left w:val="single" w:sz="2" w:space="0" w:color="000000"/>
              <w:bottom w:val="single" w:sz="2" w:space="0" w:color="000000"/>
            </w:tcBorders>
          </w:tcPr>
          <w:p>
            <w:pPr>
              <w:pStyle w:val="Normal"/>
              <w:jc w:val="both"/>
              <w:rPr>
                <w:color w:val="1C1C1C"/>
              </w:rPr>
            </w:pPr>
            <w:r>
              <w:rPr>
                <w:color w:val="1C1C1C"/>
              </w:rPr>
              <w:t xml:space="preserve">IV.6. </w:t>
            </w:r>
          </w:p>
        </w:tc>
        <w:tc>
          <w:tcPr>
            <w:tcW w:w="6257" w:type="dxa"/>
            <w:tcBorders>
              <w:left w:val="single" w:sz="2" w:space="0" w:color="000000"/>
              <w:bottom w:val="single" w:sz="2" w:space="0" w:color="000000"/>
            </w:tcBorders>
          </w:tcPr>
          <w:p>
            <w:pPr>
              <w:pStyle w:val="Normal"/>
              <w:jc w:val="both"/>
              <w:rPr>
                <w:color w:val="1C1C1C"/>
              </w:rPr>
            </w:pPr>
            <w:r>
              <w:rPr>
                <w:b/>
                <w:bCs/>
                <w:color w:val="1C1C1C"/>
              </w:rPr>
              <w:t>Plan djelovanja u području prirodnih nepogoda</w:t>
            </w:r>
          </w:p>
        </w:tc>
        <w:tc>
          <w:tcPr>
            <w:tcW w:w="2202" w:type="dxa"/>
            <w:tcBorders>
              <w:left w:val="single" w:sz="2" w:space="0" w:color="000000"/>
              <w:bottom w:val="single" w:sz="2" w:space="0" w:color="000000"/>
              <w:right w:val="single" w:sz="2" w:space="0" w:color="000000"/>
            </w:tcBorders>
          </w:tcPr>
          <w:p>
            <w:pPr>
              <w:pStyle w:val="Sadrajitablice"/>
              <w:snapToGrid w:val="false"/>
              <w:jc w:val="center"/>
              <w:rPr>
                <w:b/>
                <w:bCs/>
                <w:color w:val="1C1C1C"/>
              </w:rPr>
            </w:pPr>
            <w:r>
              <w:rPr>
                <w:b/>
                <w:bCs/>
                <w:color w:val="1C1C1C"/>
              </w:rPr>
              <w:t>1.612,50</w:t>
            </w:r>
          </w:p>
        </w:tc>
      </w:tr>
      <w:tr>
        <w:trPr/>
        <w:tc>
          <w:tcPr>
            <w:tcW w:w="661" w:type="dxa"/>
            <w:tcBorders>
              <w:left w:val="single" w:sz="2" w:space="0" w:color="000000"/>
              <w:bottom w:val="single" w:sz="2" w:space="0" w:color="000000"/>
            </w:tcBorders>
          </w:tcPr>
          <w:p>
            <w:pPr>
              <w:pStyle w:val="Sadrajitablice"/>
              <w:snapToGrid w:val="false"/>
              <w:jc w:val="both"/>
              <w:rPr>
                <w:color w:val="1C1C1C"/>
              </w:rPr>
            </w:pPr>
            <w:r>
              <w:rPr>
                <w:b/>
                <w:bCs/>
                <w:color w:val="1C1C1C"/>
              </w:rPr>
              <w:t>IX</w:t>
            </w:r>
          </w:p>
        </w:tc>
        <w:tc>
          <w:tcPr>
            <w:tcW w:w="6257" w:type="dxa"/>
            <w:tcBorders>
              <w:left w:val="single" w:sz="2" w:space="0" w:color="000000"/>
              <w:bottom w:val="single" w:sz="2" w:space="0" w:color="000000"/>
            </w:tcBorders>
          </w:tcPr>
          <w:p>
            <w:pPr>
              <w:pStyle w:val="Sadrajitablice"/>
              <w:snapToGrid w:val="false"/>
              <w:jc w:val="both"/>
              <w:rPr>
                <w:color w:val="1C1C1C"/>
              </w:rPr>
            </w:pPr>
            <w:r>
              <w:rPr>
                <w:b/>
                <w:bCs/>
                <w:color w:val="1C1C1C"/>
              </w:rPr>
              <w:t>Opremanje sustava civilne zaštite</w:t>
            </w:r>
          </w:p>
        </w:tc>
        <w:tc>
          <w:tcPr>
            <w:tcW w:w="2202" w:type="dxa"/>
            <w:tcBorders>
              <w:left w:val="single" w:sz="2" w:space="0" w:color="000000"/>
              <w:bottom w:val="single" w:sz="2" w:space="0" w:color="000000"/>
              <w:right w:val="single" w:sz="2" w:space="0" w:color="000000"/>
            </w:tcBorders>
          </w:tcPr>
          <w:p>
            <w:pPr>
              <w:pStyle w:val="Sadrajitablice"/>
              <w:snapToGrid w:val="false"/>
              <w:jc w:val="center"/>
              <w:rPr>
                <w:color w:val="1C1C1C"/>
              </w:rPr>
            </w:pPr>
            <w:r>
              <w:rPr>
                <w:b/>
                <w:bCs/>
                <w:color w:val="1C1C1C"/>
              </w:rPr>
              <w:t>1.061,00</w:t>
            </w:r>
          </w:p>
        </w:tc>
      </w:tr>
      <w:tr>
        <w:trPr/>
        <w:tc>
          <w:tcPr>
            <w:tcW w:w="661" w:type="dxa"/>
            <w:tcBorders>
              <w:left w:val="single" w:sz="2" w:space="0" w:color="000000"/>
              <w:bottom w:val="single" w:sz="2" w:space="0" w:color="000000"/>
            </w:tcBorders>
          </w:tcPr>
          <w:p>
            <w:pPr>
              <w:pStyle w:val="Sadrajitablice"/>
              <w:snapToGrid w:val="false"/>
              <w:jc w:val="both"/>
              <w:rPr>
                <w:b/>
                <w:bCs/>
                <w:color w:val="1C1C1C"/>
              </w:rPr>
            </w:pPr>
            <w:r>
              <w:rPr>
                <w:b/>
                <w:bCs/>
                <w:color w:val="1C1C1C"/>
              </w:rPr>
            </w:r>
          </w:p>
        </w:tc>
        <w:tc>
          <w:tcPr>
            <w:tcW w:w="6257" w:type="dxa"/>
            <w:tcBorders>
              <w:left w:val="single" w:sz="2" w:space="0" w:color="000000"/>
              <w:bottom w:val="single" w:sz="2" w:space="0" w:color="000000"/>
            </w:tcBorders>
          </w:tcPr>
          <w:p>
            <w:pPr>
              <w:pStyle w:val="Sadrajitablice"/>
              <w:snapToGrid w:val="false"/>
              <w:jc w:val="both"/>
              <w:rPr>
                <w:color w:val="1C1C1C"/>
              </w:rPr>
            </w:pPr>
            <w:r>
              <w:rPr>
                <w:color w:val="1C1C1C"/>
              </w:rPr>
            </w:r>
          </w:p>
        </w:tc>
        <w:tc>
          <w:tcPr>
            <w:tcW w:w="2202" w:type="dxa"/>
            <w:tcBorders>
              <w:left w:val="single" w:sz="2" w:space="0" w:color="000000"/>
              <w:bottom w:val="single" w:sz="2" w:space="0" w:color="000000"/>
              <w:right w:val="single" w:sz="2" w:space="0" w:color="000000"/>
            </w:tcBorders>
          </w:tcPr>
          <w:p>
            <w:pPr>
              <w:pStyle w:val="Sadrajitablice"/>
              <w:snapToGrid w:val="false"/>
              <w:jc w:val="center"/>
              <w:rPr>
                <w:color w:val="1C1C1C"/>
              </w:rPr>
            </w:pPr>
            <w:r>
              <w:rPr>
                <w:color w:val="1C1C1C"/>
              </w:rPr>
            </w:r>
          </w:p>
        </w:tc>
      </w:tr>
      <w:tr>
        <w:trPr/>
        <w:tc>
          <w:tcPr>
            <w:tcW w:w="661" w:type="dxa"/>
            <w:tcBorders>
              <w:left w:val="single" w:sz="2" w:space="0" w:color="000000"/>
              <w:bottom w:val="single" w:sz="2" w:space="0" w:color="000000"/>
            </w:tcBorders>
          </w:tcPr>
          <w:p>
            <w:pPr>
              <w:pStyle w:val="Sadrajitablice"/>
              <w:snapToGrid w:val="false"/>
              <w:jc w:val="both"/>
              <w:rPr>
                <w:b/>
                <w:bCs/>
              </w:rPr>
            </w:pPr>
            <w:r>
              <w:rPr>
                <w:b/>
                <w:bCs/>
              </w:rPr>
            </w:r>
          </w:p>
        </w:tc>
        <w:tc>
          <w:tcPr>
            <w:tcW w:w="6257" w:type="dxa"/>
            <w:tcBorders>
              <w:left w:val="single" w:sz="2" w:space="0" w:color="000000"/>
              <w:bottom w:val="single" w:sz="2" w:space="0" w:color="000000"/>
            </w:tcBorders>
          </w:tcPr>
          <w:p>
            <w:pPr>
              <w:pStyle w:val="Sadrajitablice"/>
              <w:snapToGrid w:val="false"/>
              <w:jc w:val="both"/>
              <w:rPr>
                <w:color w:val="1C1C1C"/>
              </w:rPr>
            </w:pPr>
            <w:r>
              <w:rPr>
                <w:b/>
                <w:bCs/>
                <w:color w:val="1C1C1C"/>
              </w:rPr>
              <w:t xml:space="preserve">Sveukupno </w:t>
            </w:r>
            <w:r>
              <w:rPr>
                <w:b/>
                <w:bCs/>
                <w:color w:val="1C1C1C"/>
              </w:rPr>
              <w:t>za 2026. godinu</w:t>
            </w:r>
          </w:p>
        </w:tc>
        <w:tc>
          <w:tcPr>
            <w:tcW w:w="2202" w:type="dxa"/>
            <w:tcBorders>
              <w:left w:val="single" w:sz="2" w:space="0" w:color="000000"/>
              <w:bottom w:val="single" w:sz="2" w:space="0" w:color="000000"/>
              <w:right w:val="single" w:sz="2" w:space="0" w:color="000000"/>
            </w:tcBorders>
          </w:tcPr>
          <w:p>
            <w:pPr>
              <w:pStyle w:val="Sadrajitablice"/>
              <w:snapToGrid w:val="false"/>
              <w:jc w:val="center"/>
              <w:rPr>
                <w:b/>
                <w:bCs/>
                <w:color w:val="1C1C1C"/>
              </w:rPr>
            </w:pPr>
            <w:r>
              <w:rPr>
                <w:b/>
                <w:bCs/>
                <w:color w:val="1C1C1C"/>
              </w:rPr>
              <w:t>164.138,5</w:t>
            </w:r>
            <w:r>
              <w:rPr>
                <w:b/>
                <w:bCs/>
                <w:color w:val="1C1C1C"/>
              </w:rPr>
              <w:t>0</w:t>
            </w:r>
          </w:p>
        </w:tc>
      </w:tr>
    </w:tbl>
    <w:p>
      <w:pPr>
        <w:pStyle w:val="Normal"/>
        <w:jc w:val="both"/>
        <w:rPr/>
      </w:pPr>
      <w:r>
        <w:rPr/>
      </w:r>
    </w:p>
    <w:p>
      <w:pPr>
        <w:pStyle w:val="Normal"/>
        <w:jc w:val="both"/>
        <w:rPr/>
      </w:pPr>
      <w:r>
        <w:rPr/>
      </w:r>
    </w:p>
    <w:p>
      <w:pPr>
        <w:pStyle w:val="Normal"/>
        <w:jc w:val="both"/>
        <w:rPr>
          <w:b/>
          <w:bCs/>
        </w:rPr>
      </w:pPr>
      <w:r>
        <w:rPr>
          <w:b/>
          <w:bCs/>
        </w:rPr>
        <w:t>XI  Godišnja analiza stanja sustava i godišnji plan razvoja sustava civilne zaštite</w:t>
      </w:r>
    </w:p>
    <w:p>
      <w:pPr>
        <w:pStyle w:val="Normal"/>
        <w:jc w:val="both"/>
        <w:rPr/>
      </w:pPr>
      <w:r>
        <w:rPr/>
        <w:t xml:space="preserve">Tijekom razdoblja na koji se odnose ove Smjernice provode se godišnje analize stanja sustava. Njima se prati ostvarenje ciljeva Smjernica, odnosno prati razvoj sustava za svaku godinu. Na temelju takvih analiza donosi se godišnji plan razvoja sustava  kojim se konkretiziraju mjere/aktivnosti iz ovih Smjernica i dinamika njihova ostvarivanja. </w:t>
      </w:r>
    </w:p>
    <w:p>
      <w:pPr>
        <w:pStyle w:val="Normal"/>
        <w:jc w:val="both"/>
        <w:rPr/>
      </w:pPr>
      <w:r>
        <w:rPr/>
      </w:r>
    </w:p>
    <w:p>
      <w:pPr>
        <w:pStyle w:val="Normal"/>
        <w:jc w:val="both"/>
        <w:rPr/>
      </w:pPr>
      <w:r>
        <w:rPr/>
      </w:r>
    </w:p>
    <w:p>
      <w:pPr>
        <w:pStyle w:val="Normal"/>
        <w:jc w:val="both"/>
        <w:rPr>
          <w:rFonts w:cs="Arial"/>
        </w:rPr>
      </w:pPr>
      <w:r>
        <w:rPr>
          <w:rFonts w:cs="Arial"/>
        </w:rPr>
      </w:r>
    </w:p>
    <w:p>
      <w:pPr>
        <w:pStyle w:val="Normal"/>
        <w:jc w:val="right"/>
        <w:rPr>
          <w:rFonts w:cs="Arial"/>
        </w:rPr>
      </w:pPr>
      <w:r>
        <w:rPr>
          <w:rFonts w:cs="Arial"/>
        </w:rPr>
        <w:t>Predsjednik Općinskog vijeća</w:t>
      </w:r>
    </w:p>
    <w:p>
      <w:pPr>
        <w:pStyle w:val="Normal"/>
        <w:jc w:val="right"/>
        <w:rPr>
          <w:rFonts w:cs="Arial"/>
        </w:rPr>
      </w:pPr>
      <w:r>
        <w:rPr>
          <w:rFonts w:cs="Arial"/>
        </w:rPr>
        <w:t>Zoran Manestar</w:t>
      </w:r>
    </w:p>
    <w:p>
      <w:pPr>
        <w:pStyle w:val="Normal"/>
        <w:jc w:val="right"/>
        <w:rPr>
          <w:rFonts w:cs="Arial"/>
        </w:rPr>
      </w:pPr>
      <w:r>
        <w:rPr>
          <w:rFonts w:cs="Arial"/>
        </w:rPr>
      </w:r>
    </w:p>
    <w:p>
      <w:pPr>
        <w:pStyle w:val="Normal"/>
        <w:jc w:val="right"/>
        <w:rPr>
          <w:rFonts w:cs="Arial"/>
        </w:rPr>
      </w:pPr>
      <w:r>
        <w:rPr>
          <w:rFonts w:cs="Arial"/>
        </w:rPr>
      </w:r>
    </w:p>
    <w:p>
      <w:pPr>
        <w:pStyle w:val="Normal"/>
        <w:jc w:val="right"/>
        <w:rPr>
          <w:rFonts w:cs="Arial"/>
        </w:rPr>
      </w:pPr>
      <w:r>
        <w:rPr>
          <w:rFonts w:cs="Arial"/>
        </w:rPr>
      </w:r>
    </w:p>
    <w:p>
      <w:pPr>
        <w:pStyle w:val="Normal"/>
        <w:jc w:val="right"/>
        <w:rPr>
          <w:rFonts w:cs="Arial"/>
        </w:rPr>
      </w:pPr>
      <w:r>
        <w:rPr>
          <w:rFonts w:cs="Arial"/>
        </w:rPr>
      </w:r>
    </w:p>
    <w:p>
      <w:pPr>
        <w:pStyle w:val="Normal"/>
        <w:jc w:val="right"/>
        <w:rPr>
          <w:rFonts w:cs="Arial"/>
        </w:rPr>
      </w:pPr>
      <w:r>
        <w:rPr>
          <w:rFonts w:cs="Arial"/>
        </w:rPr>
      </w:r>
    </w:p>
    <w:p>
      <w:pPr>
        <w:pStyle w:val="Normal"/>
        <w:jc w:val="right"/>
        <w:rPr>
          <w:rFonts w:cs="Arial"/>
        </w:rPr>
      </w:pPr>
      <w:r>
        <w:rPr>
          <w:rFonts w:cs="Arial"/>
        </w:rPr>
      </w:r>
    </w:p>
    <w:p>
      <w:pPr>
        <w:pStyle w:val="Normal"/>
        <w:jc w:val="right"/>
        <w:rPr>
          <w:rFonts w:cs="Arial"/>
        </w:rPr>
      </w:pPr>
      <w:r>
        <w:rPr>
          <w:rFonts w:cs="Arial"/>
        </w:rPr>
      </w:r>
    </w:p>
    <w:p>
      <w:pPr>
        <w:pStyle w:val="Normal"/>
        <w:jc w:val="right"/>
        <w:rPr>
          <w:rFonts w:cs="Arial"/>
        </w:rPr>
      </w:pPr>
      <w:r>
        <w:rPr>
          <w:rFonts w:cs="Arial"/>
        </w:rPr>
      </w:r>
    </w:p>
    <w:p>
      <w:pPr>
        <w:pStyle w:val="Normal"/>
        <w:jc w:val="right"/>
        <w:rPr>
          <w:rFonts w:cs="Arial"/>
        </w:rPr>
      </w:pPr>
      <w:r>
        <w:rPr>
          <w:rFonts w:cs="Arial"/>
        </w:rPr>
      </w:r>
    </w:p>
    <w:p>
      <w:pPr>
        <w:pStyle w:val="Normal"/>
        <w:jc w:val="right"/>
        <w:rPr>
          <w:rFonts w:cs="Arial"/>
        </w:rPr>
      </w:pPr>
      <w:r>
        <w:rPr>
          <w:rFonts w:cs="Arial"/>
        </w:rPr>
      </w:r>
    </w:p>
    <w:p>
      <w:pPr>
        <w:pStyle w:val="Normal"/>
        <w:jc w:val="right"/>
        <w:rPr>
          <w:rFonts w:cs="Arial"/>
        </w:rPr>
      </w:pPr>
      <w:r>
        <w:rPr>
          <w:rFonts w:cs="Arial"/>
        </w:rPr>
      </w:r>
    </w:p>
    <w:p>
      <w:pPr>
        <w:pStyle w:val="Normal"/>
        <w:jc w:val="right"/>
        <w:rPr>
          <w:rFonts w:cs="Arial"/>
        </w:rPr>
      </w:pPr>
      <w:r>
        <w:rPr>
          <w:rFonts w:cs="Arial"/>
        </w:rPr>
      </w:r>
    </w:p>
    <w:p>
      <w:pPr>
        <w:pStyle w:val="Normal"/>
        <w:jc w:val="right"/>
        <w:rPr>
          <w:rFonts w:cs="Arial"/>
        </w:rPr>
      </w:pPr>
      <w:r>
        <w:rPr>
          <w:rFonts w:cs="Arial"/>
        </w:rPr>
      </w:r>
    </w:p>
    <w:p>
      <w:pPr>
        <w:pStyle w:val="Normal"/>
        <w:jc w:val="right"/>
        <w:rPr>
          <w:rFonts w:cs="Arial"/>
        </w:rPr>
      </w:pPr>
      <w:r>
        <w:rPr>
          <w:rFonts w:cs="Arial"/>
        </w:rPr>
      </w:r>
    </w:p>
    <w:p>
      <w:pPr>
        <w:pStyle w:val="Normal"/>
        <w:jc w:val="right"/>
        <w:rPr>
          <w:rFonts w:cs="Arial"/>
        </w:rPr>
      </w:pPr>
      <w:r>
        <w:rPr>
          <w:rFonts w:cs="Arial"/>
        </w:rPr>
      </w:r>
      <w:r>
        <w:br w:type="page"/>
      </w:r>
    </w:p>
    <w:p>
      <w:pPr>
        <w:pStyle w:val="Normal"/>
        <w:jc w:val="right"/>
        <w:rPr>
          <w:rFonts w:cs="Arial"/>
        </w:rPr>
      </w:pPr>
      <w:r>
        <w:rPr>
          <w:rFonts w:cs="Arial"/>
        </w:rPr>
      </w:r>
    </w:p>
    <w:p>
      <w:pPr>
        <w:pStyle w:val="Default"/>
        <w:jc w:val="center"/>
        <w:rPr>
          <w:b/>
          <w:bCs/>
        </w:rPr>
      </w:pPr>
      <w:r>
        <w:rPr>
          <w:b/>
          <w:bCs/>
        </w:rPr>
        <w:t>OBRAZLOŽENJE</w:t>
      </w:r>
    </w:p>
    <w:p>
      <w:pPr>
        <w:pStyle w:val="Default"/>
        <w:jc w:val="center"/>
        <w:rPr>
          <w:b/>
          <w:bCs/>
        </w:rPr>
      </w:pPr>
      <w:r>
        <w:rPr>
          <w:b/>
          <w:bCs/>
        </w:rPr>
      </w:r>
    </w:p>
    <w:p>
      <w:pPr>
        <w:pStyle w:val="Default"/>
        <w:rPr/>
      </w:pPr>
      <w:r>
        <w:rPr/>
      </w:r>
    </w:p>
    <w:p>
      <w:pPr>
        <w:pStyle w:val="Default"/>
        <w:ind w:firstLine="708"/>
        <w:jc w:val="both"/>
        <w:rPr/>
      </w:pPr>
      <w:r>
        <w:rPr/>
        <w:t xml:space="preserve">Člankom 17. stavkom 1. alinejom 1. Zakona o sustavu civilne zaštite (Narodne novine 82/15, 118/18, 31/20, 20/21 i 114/22) propisano je da predstavničko tijelo, na prijedlog izvršnog tijela jedinice lokalne i područne (regionalne) samouprave, uz ostalo, u postupku donošenja proračuna, razmatra i usvaja smjernice za organizaciju i razvoj sustava civilne zaštite koje se razmatraju i usvajaju svake četiri godine. </w:t>
      </w:r>
    </w:p>
    <w:p>
      <w:pPr>
        <w:pStyle w:val="Default"/>
        <w:ind w:firstLine="708"/>
        <w:jc w:val="both"/>
        <w:rPr>
          <w:rFonts w:cs="Arial"/>
        </w:rPr>
      </w:pPr>
      <w:r>
        <w:rPr>
          <w:rFonts w:cs="Arial"/>
        </w:rPr>
      </w:r>
    </w:p>
    <w:p>
      <w:pPr>
        <w:pStyle w:val="Default"/>
        <w:ind w:firstLine="708"/>
        <w:jc w:val="both"/>
        <w:rPr/>
      </w:pPr>
      <w:r>
        <w:rPr/>
        <w:t>Člankom 54. Pravilnika o nositeljima, sadržaju i postupcima izrade planskih dokumenata u civilnoj zaštiti te načinu informiranja javnosti u postupku njihovog donošenja (Narodne novine 66/21) propisano je da su svi nositelji izrade planskih dokumenata u civilnoj zaštiti dužni u postupak donošenja propisa uključiti javnost kako bi se prikupile informacije o interesima, stavovima i prijedlozima zainteresirane javnosti u vezi s javnim politikama na području civilne zaštite te pravovremeno uočile slabosti i negativni učinci javnih politika, a koje kroz postupak savjetovanja treba otkloniti prije njihovog formalnog usvajanja.</w:t>
      </w:r>
    </w:p>
    <w:p>
      <w:pPr>
        <w:pStyle w:val="Default"/>
        <w:ind w:firstLine="708"/>
        <w:jc w:val="both"/>
        <w:rPr/>
      </w:pPr>
      <w:r>
        <w:rPr/>
      </w:r>
    </w:p>
    <w:p>
      <w:pPr>
        <w:pStyle w:val="Default"/>
        <w:ind w:firstLine="708"/>
        <w:jc w:val="both"/>
        <w:rPr>
          <w:color w:val="auto"/>
        </w:rPr>
      </w:pPr>
      <w:r>
        <w:rPr>
          <w:color w:val="auto"/>
        </w:rPr>
        <w:t>O prijedlogu Smjernica za organizaciju i razvoj sustava civilne zaštite na području Općine Vela Luka za razdoblje od 2026. – 2029. godine provedeno je savjetovanje u razdoblju od ___________ do ________________.</w:t>
      </w:r>
    </w:p>
    <w:p>
      <w:pPr>
        <w:pStyle w:val="Default"/>
        <w:ind w:firstLine="708"/>
        <w:jc w:val="both"/>
        <w:rPr>
          <w:color w:val="auto"/>
        </w:rPr>
      </w:pPr>
      <w:r>
        <w:rPr>
          <w:color w:val="auto"/>
        </w:rPr>
        <w:t>O navedenom prijedlogu na javnom savjetov</w:t>
      </w:r>
      <w:r>
        <w:rPr>
          <w:color w:val="1C1C1C"/>
        </w:rPr>
        <w:t xml:space="preserve">anju </w:t>
      </w:r>
      <w:r>
        <w:rPr>
          <w:color w:val="1C1C1C"/>
        </w:rPr>
        <w:t>je/</w:t>
      </w:r>
      <w:bookmarkStart w:id="0" w:name="_GoBack"/>
      <w:bookmarkEnd w:id="0"/>
      <w:r>
        <w:rPr>
          <w:color w:val="1C1C1C"/>
        </w:rPr>
        <w:t>nije</w:t>
      </w:r>
      <w:r>
        <w:rPr>
          <w:color w:val="1C1C1C"/>
        </w:rPr>
        <w:t xml:space="preserve"> bil</w:t>
      </w:r>
      <w:r>
        <w:rPr>
          <w:color w:val="auto"/>
        </w:rPr>
        <w:t>o primjedbi niti prijedloga.</w:t>
      </w:r>
    </w:p>
    <w:p>
      <w:pPr>
        <w:pStyle w:val="Normal"/>
        <w:jc w:val="right"/>
        <w:rPr>
          <w:rFonts w:cs="Arial"/>
        </w:rPr>
      </w:pPr>
      <w:r>
        <w:rPr>
          <w:rFonts w:cs="Arial"/>
        </w:rPr>
      </w:r>
    </w:p>
    <w:p>
      <w:pPr>
        <w:pStyle w:val="Normal"/>
        <w:ind w:firstLine="708"/>
        <w:jc w:val="both"/>
        <w:rPr/>
      </w:pPr>
      <w:r>
        <w:rPr/>
        <w:t xml:space="preserve">Smjernice za organizaciju i razvoj sustava civilne zaštite na području Općine Vela Luka za razdoblje od 2026.-2029.godine određuju smjer razvoja sustava civilne zaštite u Općini Vela Luka u okviru jedinstvenog sustava civilne zaštite u Republici Hrvatskoj. Cilj Smjernica za organizaciju i razvoj sustava civilne zaštite na području Općine Vela Luka za razdoblje od 2026.-2029. godine je na temelju uočenih nedostataka usmjeriti razvoj sustava civilne zaštite na području Općine Vela Luka kako bi se nedostaci minimalizirali ili izbjegli, te kako bi se maksimalno iskoristile suvremene tehnologije u segmentima od ključnog interesa za sustav civilne zaštite Općine Vela Luka. </w:t>
      </w:r>
    </w:p>
    <w:p>
      <w:pPr>
        <w:pStyle w:val="Normal"/>
        <w:ind w:firstLine="708"/>
        <w:jc w:val="both"/>
        <w:rPr/>
      </w:pPr>
      <w:r>
        <w:rPr/>
      </w:r>
    </w:p>
    <w:p>
      <w:pPr>
        <w:pStyle w:val="Normal"/>
        <w:ind w:firstLine="708"/>
        <w:jc w:val="both"/>
        <w:rPr/>
      </w:pPr>
      <w:r>
        <w:rPr/>
        <w:t>Slijedom navedenog, predlaže se Općinskom vijeću donošenje Smjernica za organizaciju i razvoj sustava civilne zaštite na području Općine Vela Luka za razdoblje od 2026.-2029. godine.</w:t>
      </w:r>
    </w:p>
    <w:p>
      <w:pPr>
        <w:pStyle w:val="Normal"/>
        <w:jc w:val="right"/>
        <w:rPr>
          <w:rFonts w:cs="Arial"/>
        </w:rPr>
      </w:pPr>
      <w:r>
        <w:rPr>
          <w:rFonts w:cs="Arial"/>
        </w:rPr>
      </w:r>
    </w:p>
    <w:p>
      <w:pPr>
        <w:pStyle w:val="Normal"/>
        <w:ind w:firstLine="708"/>
        <w:jc w:val="both"/>
        <w:rPr/>
      </w:pPr>
      <w:r>
        <w:rPr/>
      </w:r>
    </w:p>
    <w:sectPr>
      <w:footerReference w:type="even" r:id="rId3"/>
      <w:footerReference w:type="default" r:id="rId4"/>
      <w:footerReference w:type="first" r:id="rId5"/>
      <w:type w:val="nextPage"/>
      <w:pgSz w:w="11906" w:h="16838"/>
      <w:pgMar w:left="1417" w:right="1417" w:gutter="0" w:header="0" w:top="1417"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ymbol">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Arial">
    <w:charset w:val="ee"/>
    <w:family w:val="swiss"/>
    <w:pitch w:val="variable"/>
  </w:font>
  <w:font w:name="ArialMT">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1" w:name="PageNumWizard_FOOTER_Zadani_stil_stranic"/>
    <w:r>
      <w:rPr/>
      <w:fldChar w:fldCharType="begin"/>
    </w:r>
    <w:r>
      <w:rPr/>
      <w:instrText xml:space="preserve"> PAGE </w:instrText>
    </w:r>
    <w:r>
      <w:rPr/>
      <w:fldChar w:fldCharType="separate"/>
    </w:r>
    <w:r>
      <w:rPr/>
      <w:t>10</w:t>
    </w:r>
    <w:r>
      <w:rPr/>
      <w:fldChar w:fldCharType="end"/>
    </w:r>
    <w:bookmarkEnd w:id="1"/>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2" w:name="PageNumWizard_FOOTER_Zadani_stil_stranic"/>
    <w:r>
      <w:rPr/>
      <w:fldChar w:fldCharType="begin"/>
    </w:r>
    <w:r>
      <w:rPr/>
      <w:instrText xml:space="preserve"> PAGE </w:instrText>
    </w:r>
    <w:r>
      <w:rPr/>
      <w:fldChar w:fldCharType="separate"/>
    </w:r>
    <w:r>
      <w:rPr/>
      <w:t>10</w:t>
    </w:r>
    <w:r>
      <w:rPr/>
      <w:fldChar w:fldCharType="end"/>
    </w:r>
    <w:bookmarkEnd w:id="2"/>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2"/>
      <w:numFmt w:val="upperRoman"/>
      <w:lvlText w:val="%1."/>
      <w:lvlJc w:val="left"/>
      <w:pPr>
        <w:tabs>
          <w:tab w:val="num" w:pos="720"/>
        </w:tabs>
        <w:ind w:left="720" w:hanging="360"/>
      </w:pPr>
      <w:rPr/>
    </w:lvl>
    <w:lvl w:ilvl="1">
      <w:start w:val="1"/>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2520"/>
        </w:tabs>
        <w:ind w:left="2520" w:hanging="360"/>
      </w:pPr>
      <w:rPr/>
    </w:lvl>
    <w:lvl w:ilvl="6">
      <w:start w:val="1"/>
      <w:numFmt w:val="decimal"/>
      <w:lvlText w:val="%1.%2.%3.%4.%5.%6.%7."/>
      <w:lvlJc w:val="left"/>
      <w:pPr>
        <w:tabs>
          <w:tab w:val="num" w:pos="2880"/>
        </w:tabs>
        <w:ind w:left="2880" w:hanging="360"/>
      </w:pPr>
      <w:rPr/>
    </w:lvl>
    <w:lvl w:ilvl="7">
      <w:start w:val="1"/>
      <w:numFmt w:val="decimal"/>
      <w:lvlText w:val="%1.%2.%3.%4.%5.%6.%7.%8."/>
      <w:lvlJc w:val="left"/>
      <w:pPr>
        <w:tabs>
          <w:tab w:val="num" w:pos="3240"/>
        </w:tabs>
        <w:ind w:left="3240" w:hanging="360"/>
      </w:pPr>
      <w:rPr/>
    </w:lvl>
    <w:lvl w:ilvl="8">
      <w:start w:val="1"/>
      <w:numFmt w:val="decimal"/>
      <w:lvlText w:val="%1.%2.%3.%4.%5.%6.%7.%8.%9."/>
      <w:lvlJc w:val="left"/>
      <w:pPr>
        <w:tabs>
          <w:tab w:val="num" w:pos="3600"/>
        </w:tabs>
        <w:ind w:left="3600" w:hanging="360"/>
      </w:pPr>
      <w:rPr/>
    </w:lvl>
  </w:abstractNum>
  <w:abstractNum w:abstractNumId="4">
    <w:lvl w:ilvl="0">
      <w:start w:val="4"/>
      <w:numFmt w:val="upperRoman"/>
      <w:lvlText w:val="%1."/>
      <w:lvlJc w:val="left"/>
      <w:pPr>
        <w:tabs>
          <w:tab w:val="num" w:pos="720"/>
        </w:tabs>
        <w:ind w:left="720" w:hanging="360"/>
      </w:pPr>
      <w:rPr/>
    </w:lvl>
    <w:lvl w:ilvl="1">
      <w:start w:val="1"/>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2520"/>
        </w:tabs>
        <w:ind w:left="2520" w:hanging="360"/>
      </w:pPr>
      <w:rPr/>
    </w:lvl>
    <w:lvl w:ilvl="6">
      <w:start w:val="1"/>
      <w:numFmt w:val="decimal"/>
      <w:lvlText w:val="%1.%2.%3.%4.%5.%6.%7."/>
      <w:lvlJc w:val="left"/>
      <w:pPr>
        <w:tabs>
          <w:tab w:val="num" w:pos="2880"/>
        </w:tabs>
        <w:ind w:left="2880" w:hanging="360"/>
      </w:pPr>
      <w:rPr/>
    </w:lvl>
    <w:lvl w:ilvl="7">
      <w:start w:val="1"/>
      <w:numFmt w:val="decimal"/>
      <w:lvlText w:val="%1.%2.%3.%4.%5.%6.%7.%8."/>
      <w:lvlJc w:val="left"/>
      <w:pPr>
        <w:tabs>
          <w:tab w:val="num" w:pos="3240"/>
        </w:tabs>
        <w:ind w:left="3240" w:hanging="360"/>
      </w:pPr>
      <w:rPr/>
    </w:lvl>
    <w:lvl w:ilvl="8">
      <w:start w:val="1"/>
      <w:numFmt w:val="decimal"/>
      <w:lvlText w:val="%1.%2.%3.%4.%5.%6.%7.%8.%9."/>
      <w:lvlJc w:val="left"/>
      <w:pPr>
        <w:tabs>
          <w:tab w:val="num" w:pos="3600"/>
        </w:tabs>
        <w:ind w:left="360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hr-HR"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Times New Roman" w:hAnsi="Times New Roman" w:eastAsia="SimSun;宋体" w:cs="Mangal"/>
      <w:color w:val="auto"/>
      <w:kern w:val="2"/>
      <w:sz w:val="24"/>
      <w:szCs w:val="24"/>
      <w:lang w:val="hr-HR" w:eastAsia="zh-CN" w:bidi="hi-IN"/>
    </w:rPr>
  </w:style>
  <w:style w:type="paragraph" w:styleId="Heading1">
    <w:name w:val="heading 1"/>
    <w:basedOn w:val="Normal"/>
    <w:next w:val="Normal"/>
    <w:qFormat/>
    <w:pPr>
      <w:keepNext w:val="true"/>
      <w:numPr>
        <w:ilvl w:val="0"/>
        <w:numId w:val="1"/>
      </w:numPr>
      <w:outlineLvl w:val="0"/>
    </w:pPr>
    <w:rPr>
      <w:szCs w:val="20"/>
    </w:rPr>
  </w:style>
  <w:style w:type="character" w:styleId="WW8Num2z0">
    <w:name w:val="WW8Num2z0"/>
    <w:qFormat/>
    <w:rPr>
      <w:rFonts w:ascii="Symbol" w:hAnsi="Symbol" w:cs="OpenSymbol"/>
    </w:rPr>
  </w:style>
  <w:style w:type="character" w:styleId="Zadanifontodlomka">
    <w:name w:val="Zadani font odlomka"/>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8Num3z0">
    <w:name w:val="WW8Num3z0"/>
    <w:qFormat/>
    <w:rPr>
      <w:rFonts w:ascii="Symbol" w:hAnsi="Symbol" w:cs="OpenSymbol"/>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DefaultParagraphFont">
    <w:name w:val="Default Paragraph Font"/>
    <w:qFormat/>
    <w:rPr/>
  </w:style>
  <w:style w:type="character" w:styleId="WW-Absatz-Standardschriftart1111111111111">
    <w:name w:val="WW-Absatz-Standardschriftart1111111111111"/>
    <w:qFormat/>
    <w:rPr/>
  </w:style>
  <w:style w:type="character" w:styleId="WW8Num4z0">
    <w:name w:val="WW8Num4z0"/>
    <w:qFormat/>
    <w:rPr>
      <w:rFonts w:ascii="Symbol" w:hAnsi="Symbol" w:cs="OpenSymbol"/>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8Num7z0">
    <w:name w:val="WW8Num7z0"/>
    <w:qFormat/>
    <w:rPr>
      <w:rFonts w:ascii="Symbol" w:hAnsi="Symbol" w:cs="OpenSymbol"/>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8Num8z0">
    <w:name w:val="WW8Num8z0"/>
    <w:qFormat/>
    <w:rPr>
      <w:rFonts w:ascii="Symbol" w:hAnsi="Symbol" w:cs="OpenSymbol"/>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DefaultParagraphFont">
    <w:name w:val="WW-Default Paragraph Font"/>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Simbolinumeriranja">
    <w:name w:val="Simboli numeriranja"/>
    <w:qFormat/>
    <w:rPr/>
  </w:style>
  <w:style w:type="character" w:styleId="Grafikeoznake1">
    <w:name w:val="Grafičke oznake1"/>
    <w:qFormat/>
    <w:rPr>
      <w:rFonts w:ascii="OpenSymbol" w:hAnsi="OpenSymbol" w:eastAsia="OpenSymbol" w:cs="OpenSymbol"/>
    </w:rPr>
  </w:style>
  <w:style w:type="character" w:styleId="Hyperlink">
    <w:name w:val="Hyperlink"/>
    <w:rPr>
      <w:color w:val="000080"/>
      <w:u w:val="single"/>
      <w:lang w:val="zxx" w:bidi="zxx"/>
    </w:rPr>
  </w:style>
  <w:style w:type="paragraph" w:styleId="Stilnaslova">
    <w:name w:val="Stil naslova"/>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Mangal"/>
    </w:rPr>
  </w:style>
  <w:style w:type="paragraph" w:styleId="Stilnaslovauser">
    <w:name w:val="Stil naslova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Naslov1">
    <w:name w:val="Naslov1"/>
    <w:basedOn w:val="Normal"/>
    <w:next w:val="BodyText"/>
    <w:qFormat/>
    <w:pPr>
      <w:keepNext w:val="true"/>
      <w:spacing w:before="240" w:after="120"/>
    </w:pPr>
    <w:rPr>
      <w:rFonts w:ascii="Arial" w:hAnsi="Arial" w:eastAsia="SimSun;宋体" w:cs="Mangal"/>
      <w:sz w:val="28"/>
      <w:szCs w:val="28"/>
    </w:rPr>
  </w:style>
  <w:style w:type="paragraph" w:styleId="Opis">
    <w:name w:val="Opis"/>
    <w:basedOn w:val="Normal"/>
    <w:qFormat/>
    <w:pPr>
      <w:suppressLineNumbers/>
      <w:spacing w:before="120" w:after="120"/>
    </w:pPr>
    <w:rPr>
      <w:rFonts w:cs="Mangal"/>
      <w:i/>
      <w:iCs/>
      <w:sz w:val="24"/>
      <w:szCs w:val="24"/>
    </w:rPr>
  </w:style>
  <w:style w:type="paragraph" w:styleId="Sadrajitablice">
    <w:name w:val="Sadržaji tablice"/>
    <w:basedOn w:val="Normal"/>
    <w:qFormat/>
    <w:pPr>
      <w:suppressLineNumbers/>
    </w:pPr>
    <w:rPr/>
  </w:style>
  <w:style w:type="paragraph" w:styleId="Naslovtablice">
    <w:name w:val="Naslov tablice"/>
    <w:basedOn w:val="Sadrajitablice"/>
    <w:qFormat/>
    <w:pPr>
      <w:suppressLineNumbers/>
      <w:jc w:val="center"/>
    </w:pPr>
    <w:rPr>
      <w:b/>
      <w:bCs/>
    </w:rPr>
  </w:style>
  <w:style w:type="paragraph" w:styleId="HeaderandFooter">
    <w:name w:val="Header and Footer"/>
    <w:basedOn w:val="Normal"/>
    <w:qFormat/>
    <w:pPr>
      <w:suppressLineNumbers/>
      <w:tabs>
        <w:tab w:val="clear" w:pos="709"/>
        <w:tab w:val="center" w:pos="4536" w:leader="none"/>
        <w:tab w:val="right" w:pos="9072" w:leader="none"/>
      </w:tabs>
    </w:pPr>
    <w:rPr/>
  </w:style>
  <w:style w:type="paragraph" w:styleId="Footer">
    <w:name w:val="footer"/>
    <w:basedOn w:val="HeaderandFooter"/>
    <w:pPr>
      <w:suppressLineNumbers/>
    </w:pPr>
    <w:rPr/>
  </w:style>
  <w:style w:type="paragraph" w:styleId="Default">
    <w:name w:val="Default"/>
    <w:qFormat/>
    <w:pPr>
      <w:widowControl/>
      <w:suppressAutoHyphens w:val="true"/>
      <w:bidi w:val="0"/>
      <w:spacing w:lineRule="auto" w:line="240" w:before="0" w:after="0"/>
      <w:jc w:val="left"/>
    </w:pPr>
    <w:rPr>
      <w:rFonts w:ascii="Times New Roman" w:hAnsi="Times New Roman" w:eastAsia="NSimSun" w:cs="Times New Roman"/>
      <w:color w:val="000000"/>
      <w:kern w:val="0"/>
      <w:sz w:val="24"/>
      <w:szCs w:val="24"/>
      <w:lang w:val="hr-HR"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90</TotalTime>
  <Application>LibreOffice/25.2.6.2$Windows_X86_64 LibreOffice_project/729c5bfe710f5eb71ed3bbde9e06a6065e9c6c5d</Application>
  <AppVersion>15.0000</AppVersion>
  <Pages>10</Pages>
  <Words>3439</Words>
  <Characters>21535</Characters>
  <CharactersWithSpaces>24895</CharactersWithSpaces>
  <Paragraphs>201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2022-11-10T08:33:00Z</dcterms:created>
  <dc:creator>Boris Andreis</dc:creator>
  <dc:description/>
  <dc:language>hr-HR</dc:language>
  <cp:lastModifiedBy/>
  <cp:lastPrinted>2021-12-08T14:07:00Z</cp:lastPrinted>
  <dcterms:modified xsi:type="dcterms:W3CDTF">2025-11-14T14:30:40Z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