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522" w:rsidRPr="00832522" w:rsidRDefault="00832522" w:rsidP="00832522">
      <w:pPr>
        <w:pStyle w:val="Normal-JNOdvjetnik"/>
        <w:rPr>
          <w:rFonts w:ascii="Times New Roman" w:hAnsi="Times New Roman" w:cs="Times New Roman"/>
        </w:rPr>
      </w:pPr>
      <w:bookmarkStart w:id="0" w:name="_GoBack"/>
      <w:bookmarkEnd w:id="0"/>
      <w:r w:rsidRPr="00832522">
        <w:rPr>
          <w:rFonts w:ascii="Times New Roman" w:hAnsi="Times New Roman" w:cs="Times New Roman"/>
          <w:noProof/>
          <w:lang w:eastAsia="hr-HR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619125</wp:posOffset>
            </wp:positionH>
            <wp:positionV relativeFrom="paragraph">
              <wp:posOffset>-328295</wp:posOffset>
            </wp:positionV>
            <wp:extent cx="447675" cy="588010"/>
            <wp:effectExtent l="0" t="0" r="9525" b="2540"/>
            <wp:wrapNone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80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2522" w:rsidRPr="00832522" w:rsidRDefault="00832522" w:rsidP="00832522">
      <w:pPr>
        <w:pStyle w:val="Normal-JNOdvjetnik"/>
        <w:rPr>
          <w:rFonts w:ascii="Times New Roman" w:hAnsi="Times New Roman" w:cs="Times New Roman"/>
        </w:rPr>
      </w:pPr>
    </w:p>
    <w:p w:rsidR="00832522" w:rsidRPr="00832522" w:rsidRDefault="00832522" w:rsidP="00832522">
      <w:pPr>
        <w:pStyle w:val="Normal-JNOdvjetnik"/>
        <w:rPr>
          <w:rFonts w:ascii="Times New Roman" w:hAnsi="Times New Roman" w:cs="Times New Roman"/>
        </w:rPr>
      </w:pPr>
      <w:r w:rsidRPr="00832522">
        <w:rPr>
          <w:rFonts w:ascii="Times New Roman" w:hAnsi="Times New Roman" w:cs="Times New Roman"/>
        </w:rPr>
        <w:t>REPUBLIKA HRVATSKA</w:t>
      </w:r>
    </w:p>
    <w:p w:rsidR="00832522" w:rsidRPr="00832522" w:rsidRDefault="00832522" w:rsidP="00832522">
      <w:pPr>
        <w:pStyle w:val="Normal-JNOdvjetnik"/>
        <w:rPr>
          <w:rFonts w:ascii="Times New Roman" w:hAnsi="Times New Roman" w:cs="Times New Roman"/>
        </w:rPr>
      </w:pPr>
      <w:r w:rsidRPr="00832522">
        <w:rPr>
          <w:rFonts w:ascii="Times New Roman" w:hAnsi="Times New Roman" w:cs="Times New Roman"/>
        </w:rPr>
        <w:t>DUBROVAČKO-NERETVANSKA ŽUPANIJA</w:t>
      </w:r>
    </w:p>
    <w:p w:rsidR="00832522" w:rsidRPr="00832522" w:rsidRDefault="00832522" w:rsidP="00832522">
      <w:pPr>
        <w:pStyle w:val="Normal-JNOdvjetnik"/>
        <w:rPr>
          <w:rFonts w:ascii="Times New Roman" w:hAnsi="Times New Roman" w:cs="Times New Roman"/>
        </w:rPr>
      </w:pPr>
      <w:r w:rsidRPr="00832522">
        <w:rPr>
          <w:rFonts w:ascii="Times New Roman" w:hAnsi="Times New Roman" w:cs="Times New Roman"/>
        </w:rPr>
        <w:t>OPĆINA VELA LUKA</w:t>
      </w:r>
    </w:p>
    <w:p w:rsidR="00832522" w:rsidRPr="00832522" w:rsidRDefault="00832522" w:rsidP="00832522">
      <w:pPr>
        <w:pStyle w:val="Normal-JNOdvjetnik"/>
        <w:rPr>
          <w:rFonts w:ascii="Times New Roman" w:hAnsi="Times New Roman" w:cs="Times New Roman"/>
        </w:rPr>
      </w:pPr>
      <w:r w:rsidRPr="00832522">
        <w:rPr>
          <w:rFonts w:ascii="Times New Roman" w:hAnsi="Times New Roman" w:cs="Times New Roman"/>
        </w:rPr>
        <w:t>Općinsko vijeće</w:t>
      </w:r>
    </w:p>
    <w:p w:rsidR="00832522" w:rsidRPr="00832522" w:rsidRDefault="00832522" w:rsidP="00832522">
      <w:pPr>
        <w:pStyle w:val="Normal-JNOdvjetnik"/>
        <w:rPr>
          <w:rFonts w:ascii="Times New Roman" w:hAnsi="Times New Roman" w:cs="Times New Roman"/>
        </w:rPr>
      </w:pPr>
    </w:p>
    <w:p w:rsidR="00832522" w:rsidRPr="00832522" w:rsidRDefault="00832522" w:rsidP="00832522">
      <w:pPr>
        <w:pStyle w:val="Normal-JNOdvjetnik"/>
        <w:rPr>
          <w:rFonts w:ascii="Times New Roman" w:hAnsi="Times New Roman" w:cs="Times New Roman"/>
        </w:rPr>
      </w:pPr>
      <w:r w:rsidRPr="00832522">
        <w:rPr>
          <w:rFonts w:ascii="Times New Roman" w:hAnsi="Times New Roman" w:cs="Times New Roman"/>
        </w:rPr>
        <w:t xml:space="preserve">KLASA: </w:t>
      </w:r>
    </w:p>
    <w:p w:rsidR="00832522" w:rsidRPr="00832522" w:rsidRDefault="00832522" w:rsidP="00832522">
      <w:pPr>
        <w:pStyle w:val="Normal-JNOdvjetnik"/>
        <w:rPr>
          <w:rFonts w:ascii="Times New Roman" w:hAnsi="Times New Roman" w:cs="Times New Roman"/>
        </w:rPr>
      </w:pPr>
      <w:r w:rsidRPr="00832522">
        <w:rPr>
          <w:rFonts w:ascii="Times New Roman" w:hAnsi="Times New Roman" w:cs="Times New Roman"/>
        </w:rPr>
        <w:t xml:space="preserve">URBROJ: </w:t>
      </w:r>
    </w:p>
    <w:p w:rsidR="00CB1FBB" w:rsidRPr="00832522" w:rsidRDefault="00832522" w:rsidP="00832522">
      <w:pPr>
        <w:pStyle w:val="Normal-JNOdvjetnik"/>
        <w:rPr>
          <w:rFonts w:ascii="Times New Roman" w:hAnsi="Times New Roman" w:cs="Times New Roman"/>
        </w:rPr>
      </w:pPr>
      <w:r w:rsidRPr="00832522">
        <w:rPr>
          <w:rFonts w:ascii="Times New Roman" w:hAnsi="Times New Roman" w:cs="Times New Roman"/>
        </w:rPr>
        <w:t>Vela Luka,  .2023. godine</w:t>
      </w:r>
    </w:p>
    <w:p w:rsidR="00832522" w:rsidRPr="00832522" w:rsidRDefault="00832522" w:rsidP="00832522">
      <w:pPr>
        <w:pStyle w:val="Normal-JNOdvjetnik"/>
        <w:jc w:val="both"/>
        <w:rPr>
          <w:rFonts w:ascii="Times New Roman" w:hAnsi="Times New Roman" w:cs="Times New Roman"/>
        </w:rPr>
      </w:pPr>
    </w:p>
    <w:p w:rsidR="003F012F" w:rsidRPr="003F012F" w:rsidRDefault="00CB1FBB" w:rsidP="003F012F">
      <w:pPr>
        <w:jc w:val="both"/>
      </w:pPr>
      <w:r w:rsidRPr="00832522">
        <w:t xml:space="preserve">Na </w:t>
      </w:r>
      <w:r w:rsidRPr="003F012F">
        <w:t xml:space="preserve">temelju članka </w:t>
      </w:r>
      <w:r w:rsidR="003F012F" w:rsidRPr="003F012F">
        <w:t>45</w:t>
      </w:r>
      <w:r w:rsidRPr="003F012F">
        <w:t xml:space="preserve">. Zakona o komunalnom gospodarstvu </w:t>
      </w:r>
      <w:r w:rsidR="003F012F">
        <w:t>(</w:t>
      </w:r>
      <w:r w:rsidR="003F012F" w:rsidRPr="003F012F">
        <w:t>NN </w:t>
      </w:r>
      <w:hyperlink r:id="rId9" w:tgtFrame="_blank" w:history="1">
        <w:r w:rsidR="003F012F" w:rsidRPr="003F012F">
          <w:t>68/18</w:t>
        </w:r>
      </w:hyperlink>
      <w:r w:rsidR="003F012F" w:rsidRPr="003F012F">
        <w:t xml:space="preserve">, </w:t>
      </w:r>
      <w:hyperlink r:id="rId10" w:tgtFrame="_blank" w:history="1">
        <w:r w:rsidR="003F012F" w:rsidRPr="003F012F">
          <w:t>110/18</w:t>
        </w:r>
      </w:hyperlink>
      <w:r w:rsidR="003F012F" w:rsidRPr="003F012F">
        <w:t xml:space="preserve">, </w:t>
      </w:r>
      <w:hyperlink r:id="rId11" w:tgtFrame="_blank" w:history="1">
        <w:r w:rsidR="003F012F" w:rsidRPr="003F012F">
          <w:t>32/20</w:t>
        </w:r>
      </w:hyperlink>
      <w:r w:rsidR="0003640E">
        <w:t>)</w:t>
      </w:r>
      <w:r w:rsidR="003F012F" w:rsidRPr="003F012F">
        <w:rPr>
          <w:sz w:val="22"/>
          <w:szCs w:val="22"/>
          <w:lang w:eastAsia="ar-SA"/>
        </w:rPr>
        <w:t xml:space="preserve"> </w:t>
      </w:r>
      <w:r w:rsidR="0003640E">
        <w:rPr>
          <w:sz w:val="22"/>
          <w:szCs w:val="22"/>
          <w:lang w:eastAsia="ar-SA"/>
        </w:rPr>
        <w:t xml:space="preserve"> </w:t>
      </w:r>
      <w:r w:rsidR="003F012F" w:rsidRPr="003F012F">
        <w:t xml:space="preserve">i članka 29. Statuta Općine Vela Luka („Službeni glasnik Općine Vela Luka“ br. 11/21), Općinsko vijeće </w:t>
      </w:r>
      <w:r w:rsidR="002C66D4">
        <w:t xml:space="preserve">Općine </w:t>
      </w:r>
      <w:r w:rsidR="003F012F" w:rsidRPr="003F012F">
        <w:t>Vela Luka na ________ sjednici održanoj dana ____________________</w:t>
      </w:r>
      <w:r w:rsidR="003F012F">
        <w:t>__  godine donijelo je slijedeću</w:t>
      </w:r>
    </w:p>
    <w:p w:rsidR="00CB1FBB" w:rsidRPr="005860BE" w:rsidRDefault="00CB1FBB" w:rsidP="00CB1FBB"/>
    <w:p w:rsidR="003F012F" w:rsidRPr="005860BE" w:rsidRDefault="003F012F" w:rsidP="00CB1FBB"/>
    <w:p w:rsidR="00CB1FBB" w:rsidRPr="00832522" w:rsidRDefault="00CB1FBB" w:rsidP="00CB1FBB">
      <w:pPr>
        <w:jc w:val="center"/>
        <w:rPr>
          <w:b/>
          <w:bCs/>
        </w:rPr>
      </w:pPr>
      <w:r w:rsidRPr="00832522">
        <w:rPr>
          <w:b/>
          <w:bCs/>
        </w:rPr>
        <w:t>O D L U K U</w:t>
      </w:r>
    </w:p>
    <w:p w:rsidR="00CB1FBB" w:rsidRPr="00832522" w:rsidRDefault="00CB1FBB" w:rsidP="00CB1FBB">
      <w:pPr>
        <w:jc w:val="center"/>
        <w:rPr>
          <w:b/>
          <w:bCs/>
        </w:rPr>
      </w:pPr>
      <w:r w:rsidRPr="00832522">
        <w:rPr>
          <w:b/>
          <w:bCs/>
        </w:rPr>
        <w:t>o koncesiji za obavljanje komunalnog linijskog prijevoza putnika u cestovnom prometu  na području Općine Vela Luka  i  raspisivanju natječaja</w:t>
      </w:r>
    </w:p>
    <w:p w:rsidR="00CB1FBB" w:rsidRPr="00832522" w:rsidRDefault="00CB1FBB" w:rsidP="00CB1FBB"/>
    <w:p w:rsidR="00CB1FBB" w:rsidRPr="00832522" w:rsidRDefault="00CB1FBB" w:rsidP="00832522">
      <w:pPr>
        <w:jc w:val="both"/>
      </w:pPr>
    </w:p>
    <w:p w:rsidR="00CB1FBB" w:rsidRPr="00832522" w:rsidRDefault="00CB1FBB" w:rsidP="002D1D47">
      <w:pPr>
        <w:jc w:val="center"/>
      </w:pPr>
      <w:r w:rsidRPr="00832522">
        <w:t>Članak 1.</w:t>
      </w:r>
    </w:p>
    <w:p w:rsidR="00CB1FBB" w:rsidRDefault="00CB1FBB" w:rsidP="00EC08D7">
      <w:pPr>
        <w:jc w:val="both"/>
      </w:pPr>
      <w:r w:rsidRPr="00832522">
        <w:t>1.</w:t>
      </w:r>
      <w:r w:rsidR="0003640E">
        <w:t xml:space="preserve"> </w:t>
      </w:r>
      <w:r w:rsidRPr="00832522">
        <w:t>Prihvaća se Analiza da</w:t>
      </w:r>
      <w:r w:rsidRPr="002A5C19">
        <w:t>vanja koncesije</w:t>
      </w:r>
      <w:r w:rsidR="00EC08D7" w:rsidRPr="002A5C19">
        <w:t xml:space="preserve"> na području Općine Vela Luka (</w:t>
      </w:r>
      <w:r w:rsidR="0003640E">
        <w:t xml:space="preserve">izrađena od tvrtke INFRA DAP d.o.o. iz Jastrebarskog, </w:t>
      </w:r>
      <w:r w:rsidR="00EC08D7" w:rsidRPr="002A5C19">
        <w:t xml:space="preserve">oznaka projekta: 2023-SJP, od lipnja 2023.g.) </w:t>
      </w:r>
      <w:r w:rsidRPr="002A5C19">
        <w:t xml:space="preserve">i </w:t>
      </w:r>
      <w:r w:rsidR="0003640E">
        <w:t xml:space="preserve">pripadajuća </w:t>
      </w:r>
      <w:r w:rsidRPr="002A5C19">
        <w:t>procjena vrijednosti koncesije za obavljanje komunalnog linijskog prijevo</w:t>
      </w:r>
      <w:r w:rsidR="00EC08D7" w:rsidRPr="002A5C19">
        <w:t>za putnika u cestovnom prometu.</w:t>
      </w:r>
    </w:p>
    <w:p w:rsidR="0003640E" w:rsidRPr="00832522" w:rsidRDefault="0003640E" w:rsidP="00832522">
      <w:pPr>
        <w:jc w:val="both"/>
      </w:pPr>
    </w:p>
    <w:p w:rsidR="00CB1FBB" w:rsidRPr="00832522" w:rsidRDefault="00F544FE" w:rsidP="00832522">
      <w:pPr>
        <w:jc w:val="both"/>
      </w:pPr>
      <w:r>
        <w:t>2</w:t>
      </w:r>
      <w:r w:rsidR="00CB1FBB" w:rsidRPr="00832522">
        <w:t>.</w:t>
      </w:r>
      <w:r w:rsidR="0003640E">
        <w:t xml:space="preserve"> A</w:t>
      </w:r>
      <w:r w:rsidR="00CB1FBB" w:rsidRPr="0003640E">
        <w:t xml:space="preserve">naliza davanja koncesije iz točke 1. </w:t>
      </w:r>
      <w:r w:rsidR="0003640E" w:rsidRPr="0003640E">
        <w:t xml:space="preserve">ovog članka </w:t>
      </w:r>
      <w:r w:rsidR="00CB1FBB" w:rsidRPr="00E55DE0">
        <w:t xml:space="preserve">prilog je </w:t>
      </w:r>
      <w:r w:rsidR="00E55DE0" w:rsidRPr="00E55DE0">
        <w:t>ove O</w:t>
      </w:r>
      <w:r w:rsidR="00CB1FBB" w:rsidRPr="00E55DE0">
        <w:t>dluke.</w:t>
      </w:r>
    </w:p>
    <w:p w:rsidR="00CB1FBB" w:rsidRPr="00832522" w:rsidRDefault="00CB1FBB" w:rsidP="00832522">
      <w:pPr>
        <w:jc w:val="both"/>
      </w:pPr>
    </w:p>
    <w:p w:rsidR="00CB1FBB" w:rsidRPr="00832522" w:rsidRDefault="00F544FE" w:rsidP="00832522">
      <w:pPr>
        <w:jc w:val="both"/>
      </w:pPr>
      <w:r>
        <w:t>3</w:t>
      </w:r>
      <w:r w:rsidR="0003640E">
        <w:t xml:space="preserve">. </w:t>
      </w:r>
      <w:r w:rsidR="00CB1FBB" w:rsidRPr="00832522">
        <w:t xml:space="preserve">Ovom Odlukom pristupa se raspisivanju </w:t>
      </w:r>
      <w:r w:rsidR="00F50458">
        <w:t xml:space="preserve">natječaja za dodjelu </w:t>
      </w:r>
      <w:r w:rsidR="00954C1F">
        <w:t>koncesije</w:t>
      </w:r>
      <w:r w:rsidR="00CB1FBB" w:rsidRPr="00832522">
        <w:t xml:space="preserve"> za obavljanj</w:t>
      </w:r>
      <w:r w:rsidR="00954C1F">
        <w:t>e</w:t>
      </w:r>
      <w:r w:rsidR="002D1D47">
        <w:t xml:space="preserve"> </w:t>
      </w:r>
      <w:r w:rsidR="00CB1FBB" w:rsidRPr="00832522">
        <w:t>komunaln</w:t>
      </w:r>
      <w:r w:rsidR="00954C1F">
        <w:t>e</w:t>
      </w:r>
      <w:r w:rsidR="00CB1FBB" w:rsidRPr="00832522">
        <w:t xml:space="preserve"> djelatnosti prijevoz</w:t>
      </w:r>
      <w:r w:rsidR="002D1D47">
        <w:t>a</w:t>
      </w:r>
      <w:r w:rsidR="00CB1FBB" w:rsidRPr="00832522">
        <w:t xml:space="preserve"> putnika u javnom prometu na području </w:t>
      </w:r>
      <w:r w:rsidR="002D1D47">
        <w:t>o</w:t>
      </w:r>
      <w:r w:rsidR="00CB1FBB" w:rsidRPr="00832522">
        <w:t>pćine Vela Luka</w:t>
      </w:r>
      <w:r w:rsidR="002D1D47">
        <w:t>.</w:t>
      </w:r>
    </w:p>
    <w:p w:rsidR="00CB1FBB" w:rsidRPr="00832522" w:rsidRDefault="00CB1FBB" w:rsidP="00832522">
      <w:pPr>
        <w:jc w:val="both"/>
      </w:pPr>
    </w:p>
    <w:p w:rsidR="00CB1FBB" w:rsidRPr="00832522" w:rsidRDefault="00CB1FBB" w:rsidP="002D1D47">
      <w:pPr>
        <w:jc w:val="center"/>
      </w:pPr>
      <w:r w:rsidRPr="00832522">
        <w:t>Članak 2.</w:t>
      </w:r>
    </w:p>
    <w:p w:rsidR="00CB1FBB" w:rsidRPr="00832522" w:rsidRDefault="00CB1FBB" w:rsidP="00832522">
      <w:pPr>
        <w:jc w:val="both"/>
      </w:pPr>
      <w:r w:rsidRPr="00832522">
        <w:t xml:space="preserve">Predmet koncesije je obavljanje linijskog prijevoza putnika na području Općine Vela Luka u trajanju od 5 godina. Prijevoz putnika </w:t>
      </w:r>
      <w:r w:rsidR="0003640E">
        <w:t>će</w:t>
      </w:r>
      <w:r w:rsidRPr="00832522">
        <w:t xml:space="preserve"> se obavljati odgovarajućim vozilima</w:t>
      </w:r>
      <w:r w:rsidR="00954C1F">
        <w:t xml:space="preserve"> - autobusima</w:t>
      </w:r>
      <w:r w:rsidR="0003640E">
        <w:t>,</w:t>
      </w:r>
      <w:r w:rsidR="002D1D47">
        <w:t xml:space="preserve"> </w:t>
      </w:r>
      <w:r w:rsidRPr="00832522">
        <w:t xml:space="preserve">prema voznom redu kojeg </w:t>
      </w:r>
      <w:r w:rsidRPr="00AF703F">
        <w:t xml:space="preserve">utvrđuje </w:t>
      </w:r>
      <w:r w:rsidR="0003640E" w:rsidRPr="00AF703F">
        <w:t xml:space="preserve">Općina Vela Luka, </w:t>
      </w:r>
      <w:r w:rsidR="00E23023" w:rsidRPr="00AF703F">
        <w:t xml:space="preserve">a </w:t>
      </w:r>
      <w:r w:rsidR="0003640E" w:rsidRPr="00AF703F">
        <w:t>u skladu sa Analizom davanja koncesije</w:t>
      </w:r>
      <w:r w:rsidRPr="00AF703F">
        <w:t>.</w:t>
      </w:r>
    </w:p>
    <w:p w:rsidR="00CB1FBB" w:rsidRPr="00832522" w:rsidRDefault="00CB1FBB" w:rsidP="00832522">
      <w:pPr>
        <w:jc w:val="both"/>
      </w:pPr>
    </w:p>
    <w:p w:rsidR="00CB1FBB" w:rsidRPr="00832522" w:rsidRDefault="00CB1FBB" w:rsidP="002D1D47">
      <w:pPr>
        <w:jc w:val="center"/>
      </w:pPr>
      <w:r w:rsidRPr="00832522">
        <w:t>Članak 3.</w:t>
      </w:r>
    </w:p>
    <w:p w:rsidR="00CB1FBB" w:rsidRPr="00832522" w:rsidRDefault="00CB1FBB" w:rsidP="00832522">
      <w:pPr>
        <w:jc w:val="both"/>
      </w:pPr>
      <w:r w:rsidRPr="00832522">
        <w:t>Kriterij za odabir najpovoljnijeg ponuditelja je najviše ponuđena naknada za koncesiju.</w:t>
      </w:r>
    </w:p>
    <w:p w:rsidR="0029103B" w:rsidRDefault="0029103B" w:rsidP="002D1D47">
      <w:pPr>
        <w:jc w:val="center"/>
      </w:pPr>
    </w:p>
    <w:p w:rsidR="00CB1FBB" w:rsidRPr="00832522" w:rsidRDefault="00CB1FBB" w:rsidP="002D1D47">
      <w:pPr>
        <w:jc w:val="center"/>
      </w:pPr>
      <w:r w:rsidRPr="00832522">
        <w:t>Članak 4.</w:t>
      </w:r>
    </w:p>
    <w:p w:rsidR="00CB1FBB" w:rsidRPr="00832522" w:rsidRDefault="00CB1FBB" w:rsidP="00832522">
      <w:pPr>
        <w:jc w:val="both"/>
      </w:pPr>
      <w:r w:rsidRPr="00832522">
        <w:t>Odluku o izboru koncesionara za obavljanja komunalnih djelatnosti iz članka 1. i 2.</w:t>
      </w:r>
      <w:r w:rsidR="002D1D47">
        <w:t xml:space="preserve"> </w:t>
      </w:r>
      <w:r w:rsidRPr="00832522">
        <w:t>ove Odluke po provedenom natječaju donosi Općinsko vijeće.</w:t>
      </w:r>
    </w:p>
    <w:p w:rsidR="00CB1FBB" w:rsidRPr="00832522" w:rsidRDefault="00CB1FBB" w:rsidP="00832522">
      <w:pPr>
        <w:jc w:val="both"/>
      </w:pPr>
    </w:p>
    <w:p w:rsidR="00CB1FBB" w:rsidRPr="00832522" w:rsidRDefault="00CB1FBB" w:rsidP="002D1D47">
      <w:pPr>
        <w:jc w:val="center"/>
      </w:pPr>
      <w:r w:rsidRPr="00832522">
        <w:t>Članak 5.</w:t>
      </w:r>
    </w:p>
    <w:p w:rsidR="00DB284F" w:rsidRDefault="00DB284F" w:rsidP="00832522">
      <w:pPr>
        <w:jc w:val="both"/>
      </w:pPr>
      <w:r w:rsidRPr="00DB284F">
        <w:t xml:space="preserve">Zadužuje se Povjerenstvo imenovano </w:t>
      </w:r>
      <w:r w:rsidRPr="00DB284F">
        <w:rPr>
          <w:i/>
        </w:rPr>
        <w:t xml:space="preserve">Odlukom o imenovanju Stručnog povjerenstva za provođenje postupka koncesije za obavljanje komunalnog linijskog prijevoza putnika u cestovnom prometu na području Općine Vela Luka (Službeni glasnik Općine Vela Luka br. </w:t>
      </w:r>
      <w:r w:rsidRPr="00DB284F">
        <w:rPr>
          <w:i/>
        </w:rPr>
        <w:lastRenderedPageBreak/>
        <w:t>11/23)</w:t>
      </w:r>
      <w:r w:rsidRPr="00DB284F">
        <w:t>,</w:t>
      </w:r>
      <w:r w:rsidR="00954C1F">
        <w:t xml:space="preserve"> da</w:t>
      </w:r>
      <w:r w:rsidRPr="00DB284F">
        <w:t xml:space="preserve"> </w:t>
      </w:r>
      <w:r w:rsidRPr="00832522">
        <w:t xml:space="preserve">na temelju ove Odluke </w:t>
      </w:r>
      <w:r>
        <w:t xml:space="preserve">nastavi s </w:t>
      </w:r>
      <w:r w:rsidR="003717E8">
        <w:t xml:space="preserve">pripremnim radnjama </w:t>
      </w:r>
      <w:r>
        <w:t>za raspisivanje</w:t>
      </w:r>
      <w:r w:rsidRPr="00832522">
        <w:t xml:space="preserve"> </w:t>
      </w:r>
      <w:r w:rsidR="003717E8">
        <w:t xml:space="preserve">natječaja za dodjelu premetne </w:t>
      </w:r>
      <w:r w:rsidR="00954C1F">
        <w:t>koncesije</w:t>
      </w:r>
      <w:r w:rsidRPr="00DB284F">
        <w:t>.</w:t>
      </w:r>
    </w:p>
    <w:p w:rsidR="007D5F95" w:rsidRPr="00832522" w:rsidRDefault="007D5F95" w:rsidP="00832522">
      <w:pPr>
        <w:jc w:val="both"/>
      </w:pPr>
    </w:p>
    <w:p w:rsidR="00CB1FBB" w:rsidRDefault="00CB1FBB" w:rsidP="002D1D47">
      <w:pPr>
        <w:jc w:val="center"/>
      </w:pPr>
      <w:r w:rsidRPr="00832522">
        <w:t>Članak 6.</w:t>
      </w:r>
    </w:p>
    <w:p w:rsidR="00E23023" w:rsidRPr="00E23023" w:rsidRDefault="00E23023" w:rsidP="00E23023">
      <w:pPr>
        <w:spacing w:after="160" w:line="259" w:lineRule="auto"/>
        <w:jc w:val="both"/>
        <w:rPr>
          <w:rFonts w:eastAsiaTheme="minorHAnsi"/>
          <w:kern w:val="2"/>
          <w14:ligatures w14:val="standardContextual"/>
        </w:rPr>
      </w:pPr>
      <w:r w:rsidRPr="00E23023">
        <w:rPr>
          <w:rFonts w:eastAsiaTheme="minorHAnsi"/>
          <w:kern w:val="2"/>
          <w14:ligatures w14:val="standardContextual"/>
        </w:rPr>
        <w:t>Ova Odluka stupa na snagu osmog dana od dana objave u Službenom glasniku Općine Vela Luka.</w:t>
      </w:r>
    </w:p>
    <w:p w:rsidR="00E23023" w:rsidRPr="00E23023" w:rsidRDefault="00E23023" w:rsidP="00E23023">
      <w:pPr>
        <w:spacing w:after="160" w:line="259" w:lineRule="auto"/>
        <w:jc w:val="center"/>
        <w:rPr>
          <w:rFonts w:eastAsiaTheme="minorHAnsi"/>
          <w:kern w:val="2"/>
          <w14:ligatures w14:val="standardContextual"/>
        </w:rPr>
      </w:pPr>
    </w:p>
    <w:p w:rsidR="00E23023" w:rsidRPr="00E23023" w:rsidRDefault="00E23023" w:rsidP="00E23023">
      <w:pPr>
        <w:spacing w:after="160" w:line="259" w:lineRule="auto"/>
        <w:jc w:val="right"/>
        <w:rPr>
          <w:rFonts w:eastAsiaTheme="minorHAnsi"/>
          <w:kern w:val="2"/>
          <w14:ligatures w14:val="standardContextual"/>
        </w:rPr>
      </w:pPr>
      <w:r w:rsidRPr="00E23023">
        <w:rPr>
          <w:rFonts w:eastAsiaTheme="minorHAnsi"/>
          <w:kern w:val="2"/>
          <w14:ligatures w14:val="standardContextual"/>
        </w:rPr>
        <w:t>Predsjednik Općinskog vijeća:</w:t>
      </w:r>
    </w:p>
    <w:p w:rsidR="00E23023" w:rsidRPr="00E23023" w:rsidRDefault="00E23023" w:rsidP="00E23023">
      <w:pPr>
        <w:spacing w:after="160" w:line="259" w:lineRule="auto"/>
        <w:jc w:val="right"/>
        <w:rPr>
          <w:rFonts w:eastAsiaTheme="minorHAnsi"/>
          <w:kern w:val="2"/>
          <w14:ligatures w14:val="standardContextual"/>
        </w:rPr>
      </w:pPr>
      <w:r w:rsidRPr="00E23023">
        <w:rPr>
          <w:rFonts w:eastAsiaTheme="minorHAnsi"/>
          <w:kern w:val="2"/>
          <w14:ligatures w14:val="standardContextual"/>
        </w:rPr>
        <w:t xml:space="preserve"> Zoran Manestar</w:t>
      </w:r>
    </w:p>
    <w:p w:rsidR="00954C1F" w:rsidRDefault="00954C1F" w:rsidP="00954C1F">
      <w:pPr>
        <w:spacing w:line="259" w:lineRule="auto"/>
        <w:rPr>
          <w:rFonts w:eastAsiaTheme="minorHAnsi"/>
          <w:kern w:val="2"/>
          <w:sz w:val="22"/>
          <w:szCs w:val="22"/>
          <w14:ligatures w14:val="standardContextual"/>
        </w:rPr>
      </w:pPr>
    </w:p>
    <w:p w:rsidR="00954C1F" w:rsidRDefault="00954C1F" w:rsidP="00954C1F">
      <w:pPr>
        <w:spacing w:line="259" w:lineRule="auto"/>
        <w:rPr>
          <w:rFonts w:eastAsiaTheme="minorHAnsi"/>
          <w:kern w:val="2"/>
          <w:sz w:val="22"/>
          <w:szCs w:val="22"/>
          <w14:ligatures w14:val="standardContextual"/>
        </w:rPr>
      </w:pPr>
    </w:p>
    <w:p w:rsidR="00954C1F" w:rsidRDefault="00954C1F" w:rsidP="00954C1F">
      <w:pPr>
        <w:spacing w:line="259" w:lineRule="auto"/>
        <w:rPr>
          <w:rFonts w:eastAsiaTheme="minorHAnsi"/>
          <w:kern w:val="2"/>
          <w:sz w:val="22"/>
          <w:szCs w:val="22"/>
          <w14:ligatures w14:val="standardContextual"/>
        </w:rPr>
      </w:pPr>
    </w:p>
    <w:p w:rsidR="00954C1F" w:rsidRDefault="00954C1F" w:rsidP="00954C1F">
      <w:pPr>
        <w:spacing w:line="259" w:lineRule="auto"/>
        <w:rPr>
          <w:rFonts w:eastAsiaTheme="minorHAnsi"/>
          <w:kern w:val="2"/>
          <w:sz w:val="22"/>
          <w:szCs w:val="22"/>
          <w14:ligatures w14:val="standardContextual"/>
        </w:rPr>
      </w:pPr>
    </w:p>
    <w:p w:rsidR="00954C1F" w:rsidRDefault="00954C1F" w:rsidP="00954C1F">
      <w:pPr>
        <w:spacing w:line="259" w:lineRule="auto"/>
        <w:rPr>
          <w:rFonts w:eastAsiaTheme="minorHAnsi"/>
          <w:kern w:val="2"/>
          <w:sz w:val="22"/>
          <w:szCs w:val="22"/>
          <w14:ligatures w14:val="standardContextual"/>
        </w:rPr>
      </w:pPr>
    </w:p>
    <w:p w:rsidR="00954C1F" w:rsidRDefault="00954C1F" w:rsidP="00954C1F">
      <w:pPr>
        <w:spacing w:line="259" w:lineRule="auto"/>
        <w:rPr>
          <w:rFonts w:eastAsiaTheme="minorHAnsi"/>
          <w:kern w:val="2"/>
          <w:sz w:val="22"/>
          <w:szCs w:val="22"/>
          <w14:ligatures w14:val="standardContextual"/>
        </w:rPr>
      </w:pPr>
    </w:p>
    <w:p w:rsidR="00954C1F" w:rsidRDefault="00954C1F" w:rsidP="00954C1F">
      <w:pPr>
        <w:spacing w:line="259" w:lineRule="auto"/>
        <w:rPr>
          <w:rFonts w:eastAsiaTheme="minorHAnsi"/>
          <w:kern w:val="2"/>
          <w:sz w:val="22"/>
          <w:szCs w:val="22"/>
          <w14:ligatures w14:val="standardContextual"/>
        </w:rPr>
      </w:pPr>
    </w:p>
    <w:p w:rsidR="00954C1F" w:rsidRDefault="00954C1F" w:rsidP="00954C1F">
      <w:pPr>
        <w:spacing w:line="259" w:lineRule="auto"/>
        <w:rPr>
          <w:rFonts w:eastAsiaTheme="minorHAnsi"/>
          <w:kern w:val="2"/>
          <w:sz w:val="22"/>
          <w:szCs w:val="22"/>
          <w14:ligatures w14:val="standardContextual"/>
        </w:rPr>
      </w:pPr>
    </w:p>
    <w:p w:rsidR="00954C1F" w:rsidRDefault="00954C1F" w:rsidP="00954C1F">
      <w:pPr>
        <w:spacing w:line="259" w:lineRule="auto"/>
        <w:rPr>
          <w:rFonts w:eastAsiaTheme="minorHAnsi"/>
          <w:kern w:val="2"/>
          <w:sz w:val="22"/>
          <w:szCs w:val="22"/>
          <w14:ligatures w14:val="standardContextual"/>
        </w:rPr>
      </w:pPr>
    </w:p>
    <w:p w:rsidR="00954C1F" w:rsidRDefault="00954C1F" w:rsidP="00954C1F">
      <w:pPr>
        <w:spacing w:line="259" w:lineRule="auto"/>
        <w:rPr>
          <w:rFonts w:eastAsiaTheme="minorHAnsi"/>
          <w:kern w:val="2"/>
          <w:sz w:val="22"/>
          <w:szCs w:val="22"/>
          <w14:ligatures w14:val="standardContextual"/>
        </w:rPr>
      </w:pPr>
    </w:p>
    <w:p w:rsidR="00954C1F" w:rsidRDefault="00954C1F" w:rsidP="00954C1F">
      <w:pPr>
        <w:spacing w:line="259" w:lineRule="auto"/>
        <w:rPr>
          <w:rFonts w:eastAsiaTheme="minorHAnsi"/>
          <w:kern w:val="2"/>
          <w:sz w:val="22"/>
          <w:szCs w:val="22"/>
          <w14:ligatures w14:val="standardContextual"/>
        </w:rPr>
      </w:pPr>
    </w:p>
    <w:p w:rsidR="00954C1F" w:rsidRDefault="00954C1F" w:rsidP="00954C1F">
      <w:pPr>
        <w:spacing w:line="259" w:lineRule="auto"/>
        <w:rPr>
          <w:rFonts w:eastAsiaTheme="minorHAnsi"/>
          <w:kern w:val="2"/>
          <w:sz w:val="22"/>
          <w:szCs w:val="22"/>
          <w14:ligatures w14:val="standardContextual"/>
        </w:rPr>
      </w:pPr>
    </w:p>
    <w:p w:rsidR="00954C1F" w:rsidRDefault="00954C1F" w:rsidP="00954C1F">
      <w:pPr>
        <w:spacing w:line="259" w:lineRule="auto"/>
        <w:rPr>
          <w:rFonts w:eastAsiaTheme="minorHAnsi"/>
          <w:kern w:val="2"/>
          <w:sz w:val="22"/>
          <w:szCs w:val="22"/>
          <w14:ligatures w14:val="standardContextual"/>
        </w:rPr>
      </w:pPr>
    </w:p>
    <w:p w:rsidR="00954C1F" w:rsidRDefault="00954C1F" w:rsidP="00954C1F">
      <w:pPr>
        <w:spacing w:line="259" w:lineRule="auto"/>
        <w:rPr>
          <w:rFonts w:eastAsiaTheme="minorHAnsi"/>
          <w:kern w:val="2"/>
          <w:sz w:val="22"/>
          <w:szCs w:val="22"/>
          <w14:ligatures w14:val="standardContextual"/>
        </w:rPr>
      </w:pPr>
    </w:p>
    <w:p w:rsidR="00954C1F" w:rsidRDefault="00954C1F" w:rsidP="00954C1F">
      <w:pPr>
        <w:spacing w:line="259" w:lineRule="auto"/>
        <w:rPr>
          <w:rFonts w:eastAsiaTheme="minorHAnsi"/>
          <w:kern w:val="2"/>
          <w:sz w:val="22"/>
          <w:szCs w:val="22"/>
          <w14:ligatures w14:val="standardContextual"/>
        </w:rPr>
      </w:pPr>
    </w:p>
    <w:p w:rsidR="00954C1F" w:rsidRDefault="00954C1F" w:rsidP="00954C1F">
      <w:pPr>
        <w:spacing w:line="259" w:lineRule="auto"/>
        <w:rPr>
          <w:rFonts w:eastAsiaTheme="minorHAnsi"/>
          <w:kern w:val="2"/>
          <w:sz w:val="22"/>
          <w:szCs w:val="22"/>
          <w14:ligatures w14:val="standardContextual"/>
        </w:rPr>
      </w:pPr>
    </w:p>
    <w:p w:rsidR="00954C1F" w:rsidRDefault="00954C1F" w:rsidP="00954C1F">
      <w:pPr>
        <w:spacing w:line="259" w:lineRule="auto"/>
        <w:rPr>
          <w:rFonts w:eastAsiaTheme="minorHAnsi"/>
          <w:kern w:val="2"/>
          <w:sz w:val="22"/>
          <w:szCs w:val="22"/>
          <w14:ligatures w14:val="standardContextual"/>
        </w:rPr>
      </w:pPr>
    </w:p>
    <w:p w:rsidR="00954C1F" w:rsidRDefault="00954C1F" w:rsidP="00954C1F">
      <w:pPr>
        <w:spacing w:line="259" w:lineRule="auto"/>
        <w:rPr>
          <w:rFonts w:eastAsiaTheme="minorHAnsi"/>
          <w:kern w:val="2"/>
          <w:sz w:val="22"/>
          <w:szCs w:val="22"/>
          <w14:ligatures w14:val="standardContextual"/>
        </w:rPr>
      </w:pPr>
    </w:p>
    <w:p w:rsidR="00954C1F" w:rsidRDefault="00954C1F" w:rsidP="00954C1F">
      <w:pPr>
        <w:spacing w:line="259" w:lineRule="auto"/>
        <w:rPr>
          <w:rFonts w:eastAsiaTheme="minorHAnsi"/>
          <w:kern w:val="2"/>
          <w:sz w:val="22"/>
          <w:szCs w:val="22"/>
          <w14:ligatures w14:val="standardContextual"/>
        </w:rPr>
      </w:pPr>
    </w:p>
    <w:p w:rsidR="00954C1F" w:rsidRDefault="00954C1F" w:rsidP="00954C1F">
      <w:pPr>
        <w:spacing w:line="259" w:lineRule="auto"/>
        <w:rPr>
          <w:rFonts w:eastAsiaTheme="minorHAnsi"/>
          <w:kern w:val="2"/>
          <w:sz w:val="22"/>
          <w:szCs w:val="22"/>
          <w14:ligatures w14:val="standardContextual"/>
        </w:rPr>
      </w:pPr>
    </w:p>
    <w:p w:rsidR="00954C1F" w:rsidRDefault="00954C1F" w:rsidP="00954C1F">
      <w:pPr>
        <w:spacing w:line="259" w:lineRule="auto"/>
        <w:rPr>
          <w:rFonts w:eastAsiaTheme="minorHAnsi"/>
          <w:kern w:val="2"/>
          <w:sz w:val="22"/>
          <w:szCs w:val="22"/>
          <w14:ligatures w14:val="standardContextual"/>
        </w:rPr>
      </w:pPr>
    </w:p>
    <w:p w:rsidR="00954C1F" w:rsidRDefault="00954C1F" w:rsidP="00954C1F">
      <w:pPr>
        <w:spacing w:line="259" w:lineRule="auto"/>
        <w:rPr>
          <w:rFonts w:eastAsiaTheme="minorHAnsi"/>
          <w:kern w:val="2"/>
          <w:sz w:val="22"/>
          <w:szCs w:val="22"/>
          <w14:ligatures w14:val="standardContextual"/>
        </w:rPr>
      </w:pPr>
    </w:p>
    <w:p w:rsidR="00954C1F" w:rsidRDefault="00954C1F" w:rsidP="00954C1F">
      <w:pPr>
        <w:spacing w:line="259" w:lineRule="auto"/>
        <w:rPr>
          <w:rFonts w:eastAsiaTheme="minorHAnsi"/>
          <w:kern w:val="2"/>
          <w:sz w:val="22"/>
          <w:szCs w:val="22"/>
          <w14:ligatures w14:val="standardContextual"/>
        </w:rPr>
      </w:pPr>
    </w:p>
    <w:p w:rsidR="00954C1F" w:rsidRDefault="00954C1F" w:rsidP="00954C1F">
      <w:pPr>
        <w:spacing w:line="259" w:lineRule="auto"/>
        <w:rPr>
          <w:rFonts w:eastAsiaTheme="minorHAnsi"/>
          <w:kern w:val="2"/>
          <w:sz w:val="22"/>
          <w:szCs w:val="22"/>
          <w14:ligatures w14:val="standardContextual"/>
        </w:rPr>
      </w:pPr>
    </w:p>
    <w:p w:rsidR="00954C1F" w:rsidRDefault="00954C1F" w:rsidP="00954C1F">
      <w:pPr>
        <w:spacing w:line="259" w:lineRule="auto"/>
        <w:rPr>
          <w:rFonts w:eastAsiaTheme="minorHAnsi"/>
          <w:kern w:val="2"/>
          <w:sz w:val="22"/>
          <w:szCs w:val="22"/>
          <w14:ligatures w14:val="standardContextual"/>
        </w:rPr>
      </w:pPr>
    </w:p>
    <w:p w:rsidR="00954C1F" w:rsidRDefault="00954C1F" w:rsidP="00954C1F">
      <w:pPr>
        <w:spacing w:line="259" w:lineRule="auto"/>
        <w:rPr>
          <w:rFonts w:eastAsiaTheme="minorHAnsi"/>
          <w:kern w:val="2"/>
          <w:sz w:val="22"/>
          <w:szCs w:val="22"/>
          <w14:ligatures w14:val="standardContextual"/>
        </w:rPr>
      </w:pPr>
    </w:p>
    <w:p w:rsidR="00954C1F" w:rsidRDefault="00954C1F" w:rsidP="00954C1F">
      <w:pPr>
        <w:spacing w:line="259" w:lineRule="auto"/>
        <w:rPr>
          <w:rFonts w:eastAsiaTheme="minorHAnsi"/>
          <w:kern w:val="2"/>
          <w:sz w:val="22"/>
          <w:szCs w:val="22"/>
          <w14:ligatures w14:val="standardContextual"/>
        </w:rPr>
      </w:pPr>
    </w:p>
    <w:p w:rsidR="00954C1F" w:rsidRDefault="00954C1F" w:rsidP="00954C1F">
      <w:pPr>
        <w:spacing w:line="259" w:lineRule="auto"/>
        <w:rPr>
          <w:rFonts w:eastAsiaTheme="minorHAnsi"/>
          <w:kern w:val="2"/>
          <w:sz w:val="22"/>
          <w:szCs w:val="22"/>
          <w14:ligatures w14:val="standardContextual"/>
        </w:rPr>
      </w:pPr>
    </w:p>
    <w:p w:rsidR="00954C1F" w:rsidRDefault="00954C1F" w:rsidP="00954C1F">
      <w:pPr>
        <w:spacing w:line="259" w:lineRule="auto"/>
        <w:rPr>
          <w:rFonts w:eastAsiaTheme="minorHAnsi"/>
          <w:kern w:val="2"/>
          <w:sz w:val="22"/>
          <w:szCs w:val="22"/>
          <w14:ligatures w14:val="standardContextual"/>
        </w:rPr>
      </w:pPr>
    </w:p>
    <w:p w:rsidR="00954C1F" w:rsidRDefault="00954C1F" w:rsidP="00954C1F">
      <w:pPr>
        <w:spacing w:line="259" w:lineRule="auto"/>
        <w:rPr>
          <w:rFonts w:eastAsiaTheme="minorHAnsi"/>
          <w:kern w:val="2"/>
          <w:sz w:val="22"/>
          <w:szCs w:val="22"/>
          <w14:ligatures w14:val="standardContextual"/>
        </w:rPr>
      </w:pPr>
    </w:p>
    <w:p w:rsidR="00954C1F" w:rsidRDefault="00954C1F" w:rsidP="00954C1F">
      <w:pPr>
        <w:spacing w:line="259" w:lineRule="auto"/>
        <w:rPr>
          <w:rFonts w:eastAsiaTheme="minorHAnsi"/>
          <w:kern w:val="2"/>
          <w:sz w:val="22"/>
          <w:szCs w:val="22"/>
          <w14:ligatures w14:val="standardContextual"/>
        </w:rPr>
      </w:pPr>
    </w:p>
    <w:p w:rsidR="00954C1F" w:rsidRDefault="00954C1F" w:rsidP="00954C1F">
      <w:pPr>
        <w:spacing w:line="259" w:lineRule="auto"/>
        <w:rPr>
          <w:rFonts w:eastAsiaTheme="minorHAnsi"/>
          <w:kern w:val="2"/>
          <w:sz w:val="22"/>
          <w:szCs w:val="22"/>
          <w14:ligatures w14:val="standardContextual"/>
        </w:rPr>
      </w:pPr>
    </w:p>
    <w:p w:rsidR="00E23023" w:rsidRDefault="00954C1F" w:rsidP="00954C1F">
      <w:pPr>
        <w:spacing w:line="259" w:lineRule="auto"/>
        <w:rPr>
          <w:rFonts w:eastAsiaTheme="minorHAnsi"/>
          <w:kern w:val="2"/>
          <w:sz w:val="22"/>
          <w:szCs w:val="22"/>
          <w14:ligatures w14:val="standardContextual"/>
        </w:rPr>
      </w:pPr>
      <w:r>
        <w:rPr>
          <w:rFonts w:eastAsiaTheme="minorHAnsi"/>
          <w:kern w:val="2"/>
          <w:sz w:val="22"/>
          <w:szCs w:val="22"/>
          <w14:ligatures w14:val="standardContextual"/>
        </w:rPr>
        <w:t>Prilog:</w:t>
      </w:r>
    </w:p>
    <w:p w:rsidR="00954C1F" w:rsidRPr="00E23023" w:rsidRDefault="00954C1F" w:rsidP="00E23023">
      <w:pPr>
        <w:spacing w:after="160" w:line="259" w:lineRule="auto"/>
        <w:rPr>
          <w:rFonts w:eastAsiaTheme="minorHAnsi"/>
          <w:kern w:val="2"/>
          <w:sz w:val="22"/>
          <w:szCs w:val="22"/>
          <w14:ligatures w14:val="standardContextual"/>
        </w:rPr>
      </w:pPr>
      <w:r>
        <w:rPr>
          <w:rFonts w:eastAsiaTheme="minorHAnsi"/>
          <w:kern w:val="2"/>
          <w:sz w:val="22"/>
          <w:szCs w:val="22"/>
          <w14:ligatures w14:val="standardContextual"/>
        </w:rPr>
        <w:t xml:space="preserve">- </w:t>
      </w:r>
      <w:r w:rsidRPr="00954C1F">
        <w:rPr>
          <w:rFonts w:eastAsiaTheme="minorHAnsi"/>
          <w:kern w:val="2"/>
          <w:sz w:val="22"/>
          <w:szCs w:val="22"/>
          <w14:ligatures w14:val="standardContextual"/>
        </w:rPr>
        <w:t>Analiza davanja koncesije na području Općine Vela Luka</w:t>
      </w:r>
    </w:p>
    <w:p w:rsidR="00E23023" w:rsidRPr="00E23023" w:rsidRDefault="00E23023" w:rsidP="00E23023">
      <w:pPr>
        <w:rPr>
          <w:rFonts w:eastAsiaTheme="minorHAnsi"/>
          <w:kern w:val="2"/>
          <w:sz w:val="22"/>
          <w:szCs w:val="22"/>
          <w14:ligatures w14:val="standardContextual"/>
        </w:rPr>
      </w:pPr>
      <w:r w:rsidRPr="00E23023">
        <w:rPr>
          <w:rFonts w:eastAsiaTheme="minorHAnsi"/>
          <w:kern w:val="2"/>
          <w:sz w:val="22"/>
          <w:szCs w:val="22"/>
          <w14:ligatures w14:val="standardContextual"/>
        </w:rPr>
        <w:t>Dostaviti:</w:t>
      </w:r>
    </w:p>
    <w:p w:rsidR="00E23023" w:rsidRPr="00E23023" w:rsidRDefault="00E23023" w:rsidP="00E23023">
      <w:pPr>
        <w:rPr>
          <w:rFonts w:eastAsiaTheme="minorHAnsi"/>
          <w:kern w:val="2"/>
          <w:sz w:val="22"/>
          <w:szCs w:val="22"/>
          <w14:ligatures w14:val="standardContextual"/>
        </w:rPr>
      </w:pPr>
      <w:r w:rsidRPr="00E23023">
        <w:rPr>
          <w:rFonts w:eastAsiaTheme="minorHAnsi"/>
          <w:kern w:val="2"/>
          <w:sz w:val="22"/>
          <w:szCs w:val="22"/>
          <w14:ligatures w14:val="standardContextual"/>
        </w:rPr>
        <w:t>- tajništvo</w:t>
      </w:r>
    </w:p>
    <w:p w:rsidR="00E23023" w:rsidRPr="00E23023" w:rsidRDefault="00E23023" w:rsidP="00E23023">
      <w:pPr>
        <w:rPr>
          <w:rFonts w:eastAsiaTheme="minorHAnsi"/>
          <w:kern w:val="2"/>
          <w:sz w:val="22"/>
          <w:szCs w:val="22"/>
          <w14:ligatures w14:val="standardContextual"/>
        </w:rPr>
      </w:pPr>
      <w:r w:rsidRPr="00E23023">
        <w:rPr>
          <w:rFonts w:eastAsiaTheme="minorHAnsi"/>
          <w:kern w:val="2"/>
          <w:sz w:val="22"/>
          <w:szCs w:val="22"/>
          <w14:ligatures w14:val="standardContextual"/>
        </w:rPr>
        <w:t>- objava u Službenom glasniku Općine Vela Luka</w:t>
      </w:r>
    </w:p>
    <w:p w:rsidR="00E23023" w:rsidRPr="00E23023" w:rsidRDefault="00E23023" w:rsidP="00E23023">
      <w:pPr>
        <w:rPr>
          <w:rFonts w:eastAsiaTheme="minorHAnsi"/>
          <w:kern w:val="2"/>
          <w:sz w:val="22"/>
          <w:szCs w:val="22"/>
          <w14:ligatures w14:val="standardContextual"/>
        </w:rPr>
      </w:pPr>
      <w:r w:rsidRPr="00E23023">
        <w:rPr>
          <w:rFonts w:eastAsiaTheme="minorHAnsi"/>
          <w:kern w:val="2"/>
          <w:sz w:val="22"/>
          <w:szCs w:val="22"/>
          <w14:ligatures w14:val="standardContextual"/>
        </w:rPr>
        <w:t>- pismohrana</w:t>
      </w:r>
    </w:p>
    <w:p w:rsidR="00E23023" w:rsidRPr="00E23023" w:rsidRDefault="00E23023" w:rsidP="00E23023">
      <w:pPr>
        <w:spacing w:after="160" w:line="259" w:lineRule="auto"/>
        <w:rPr>
          <w:rFonts w:eastAsiaTheme="minorHAnsi"/>
          <w:kern w:val="2"/>
          <w:sz w:val="22"/>
          <w:szCs w:val="22"/>
          <w14:ligatures w14:val="standardContextual"/>
        </w:rPr>
      </w:pPr>
      <w:r w:rsidRPr="00E23023">
        <w:rPr>
          <w:rFonts w:eastAsiaTheme="minorHAnsi"/>
          <w:kern w:val="2"/>
          <w:sz w:val="22"/>
          <w:szCs w:val="22"/>
          <w14:ligatures w14:val="standardContextual"/>
        </w:rPr>
        <w:br w:type="page"/>
      </w:r>
    </w:p>
    <w:p w:rsidR="00F50458" w:rsidRPr="00F50458" w:rsidRDefault="00F50458" w:rsidP="00F50458">
      <w:pPr>
        <w:widowControl w:val="0"/>
        <w:autoSpaceDE w:val="0"/>
        <w:autoSpaceDN w:val="0"/>
        <w:spacing w:before="78"/>
        <w:ind w:left="78"/>
        <w:jc w:val="center"/>
        <w:outlineLvl w:val="0"/>
        <w:rPr>
          <w:b/>
          <w:bCs/>
        </w:rPr>
      </w:pPr>
      <w:r w:rsidRPr="00F50458">
        <w:rPr>
          <w:b/>
          <w:bCs/>
          <w:spacing w:val="-2"/>
        </w:rPr>
        <w:lastRenderedPageBreak/>
        <w:t>Obrazloženje</w:t>
      </w:r>
    </w:p>
    <w:p w:rsidR="00F50458" w:rsidRPr="00F50458" w:rsidRDefault="00F50458" w:rsidP="00F50458">
      <w:pPr>
        <w:widowControl w:val="0"/>
        <w:autoSpaceDE w:val="0"/>
        <w:autoSpaceDN w:val="0"/>
        <w:rPr>
          <w:b/>
        </w:rPr>
      </w:pPr>
    </w:p>
    <w:p w:rsidR="00F50458" w:rsidRPr="00F50458" w:rsidRDefault="00F50458" w:rsidP="00F50458">
      <w:pPr>
        <w:widowControl w:val="0"/>
        <w:autoSpaceDE w:val="0"/>
        <w:autoSpaceDN w:val="0"/>
        <w:spacing w:line="274" w:lineRule="exact"/>
        <w:ind w:left="196"/>
        <w:rPr>
          <w:b/>
          <w:szCs w:val="22"/>
        </w:rPr>
      </w:pPr>
      <w:r w:rsidRPr="00F50458">
        <w:rPr>
          <w:b/>
          <w:szCs w:val="22"/>
        </w:rPr>
        <w:t>Pravna</w:t>
      </w:r>
      <w:r w:rsidRPr="00F50458">
        <w:rPr>
          <w:b/>
          <w:spacing w:val="-3"/>
          <w:szCs w:val="22"/>
        </w:rPr>
        <w:t xml:space="preserve"> </w:t>
      </w:r>
      <w:r w:rsidRPr="00F50458">
        <w:rPr>
          <w:b/>
          <w:szCs w:val="22"/>
        </w:rPr>
        <w:t>osnova</w:t>
      </w:r>
      <w:r w:rsidRPr="00F50458">
        <w:rPr>
          <w:b/>
          <w:spacing w:val="-3"/>
          <w:szCs w:val="22"/>
        </w:rPr>
        <w:t xml:space="preserve"> </w:t>
      </w:r>
      <w:r w:rsidRPr="00F50458">
        <w:rPr>
          <w:b/>
          <w:szCs w:val="22"/>
        </w:rPr>
        <w:t>za</w:t>
      </w:r>
      <w:r w:rsidRPr="00F50458">
        <w:rPr>
          <w:b/>
          <w:spacing w:val="-2"/>
          <w:szCs w:val="22"/>
        </w:rPr>
        <w:t xml:space="preserve"> </w:t>
      </w:r>
      <w:r w:rsidRPr="00F50458">
        <w:rPr>
          <w:b/>
          <w:szCs w:val="22"/>
        </w:rPr>
        <w:t>donošenje</w:t>
      </w:r>
      <w:r w:rsidRPr="00F50458">
        <w:rPr>
          <w:b/>
          <w:spacing w:val="-4"/>
          <w:szCs w:val="22"/>
        </w:rPr>
        <w:t xml:space="preserve"> </w:t>
      </w:r>
      <w:r w:rsidRPr="00F50458">
        <w:rPr>
          <w:b/>
          <w:spacing w:val="-2"/>
          <w:szCs w:val="22"/>
        </w:rPr>
        <w:t>Odluke:</w:t>
      </w:r>
    </w:p>
    <w:p w:rsidR="00F50458" w:rsidRPr="00F50458" w:rsidRDefault="00F50458" w:rsidP="00F50458">
      <w:pPr>
        <w:widowControl w:val="0"/>
        <w:numPr>
          <w:ilvl w:val="1"/>
          <w:numId w:val="3"/>
        </w:numPr>
        <w:tabs>
          <w:tab w:val="left" w:pos="904"/>
          <w:tab w:val="left" w:pos="916"/>
        </w:tabs>
        <w:autoSpaceDE w:val="0"/>
        <w:autoSpaceDN w:val="0"/>
        <w:ind w:right="115" w:hanging="360"/>
        <w:rPr>
          <w:szCs w:val="22"/>
        </w:rPr>
      </w:pPr>
      <w:r w:rsidRPr="00F50458">
        <w:rPr>
          <w:szCs w:val="22"/>
        </w:rPr>
        <w:t>Zakon</w:t>
      </w:r>
      <w:r w:rsidRPr="00F50458">
        <w:rPr>
          <w:spacing w:val="40"/>
          <w:szCs w:val="22"/>
        </w:rPr>
        <w:t xml:space="preserve"> </w:t>
      </w:r>
      <w:r w:rsidRPr="00F50458">
        <w:rPr>
          <w:szCs w:val="22"/>
        </w:rPr>
        <w:t>o</w:t>
      </w:r>
      <w:r w:rsidRPr="00F50458">
        <w:rPr>
          <w:spacing w:val="40"/>
          <w:szCs w:val="22"/>
        </w:rPr>
        <w:t xml:space="preserve"> </w:t>
      </w:r>
      <w:r w:rsidRPr="00F50458">
        <w:rPr>
          <w:szCs w:val="22"/>
        </w:rPr>
        <w:t>komunalnom</w:t>
      </w:r>
      <w:r w:rsidRPr="00F50458">
        <w:rPr>
          <w:spacing w:val="40"/>
          <w:szCs w:val="22"/>
        </w:rPr>
        <w:t xml:space="preserve"> </w:t>
      </w:r>
      <w:r w:rsidRPr="00F50458">
        <w:rPr>
          <w:szCs w:val="22"/>
        </w:rPr>
        <w:t>gospodarstvu</w:t>
      </w:r>
      <w:r w:rsidRPr="00F50458">
        <w:rPr>
          <w:spacing w:val="40"/>
          <w:szCs w:val="22"/>
        </w:rPr>
        <w:t xml:space="preserve"> </w:t>
      </w:r>
      <w:r w:rsidRPr="00F50458">
        <w:rPr>
          <w:szCs w:val="22"/>
        </w:rPr>
        <w:t>(„Narodne</w:t>
      </w:r>
      <w:r w:rsidRPr="00F50458">
        <w:rPr>
          <w:spacing w:val="40"/>
          <w:szCs w:val="22"/>
        </w:rPr>
        <w:t xml:space="preserve"> </w:t>
      </w:r>
      <w:r w:rsidRPr="00F50458">
        <w:rPr>
          <w:szCs w:val="22"/>
        </w:rPr>
        <w:t>Novine“,</w:t>
      </w:r>
      <w:r w:rsidRPr="00F50458">
        <w:rPr>
          <w:spacing w:val="40"/>
          <w:szCs w:val="22"/>
        </w:rPr>
        <w:t xml:space="preserve"> </w:t>
      </w:r>
      <w:r w:rsidRPr="00F50458">
        <w:rPr>
          <w:szCs w:val="22"/>
        </w:rPr>
        <w:t>broj</w:t>
      </w:r>
      <w:r w:rsidRPr="00F50458">
        <w:rPr>
          <w:spacing w:val="40"/>
          <w:szCs w:val="22"/>
        </w:rPr>
        <w:t xml:space="preserve"> </w:t>
      </w:r>
      <w:r w:rsidRPr="00F50458">
        <w:rPr>
          <w:szCs w:val="22"/>
        </w:rPr>
        <w:t>68/2018,</w:t>
      </w:r>
      <w:r w:rsidRPr="00F50458">
        <w:rPr>
          <w:spacing w:val="40"/>
          <w:szCs w:val="22"/>
        </w:rPr>
        <w:t xml:space="preserve"> </w:t>
      </w:r>
      <w:r w:rsidRPr="00F50458">
        <w:rPr>
          <w:szCs w:val="22"/>
        </w:rPr>
        <w:t>110/2018</w:t>
      </w:r>
      <w:r w:rsidRPr="00F50458">
        <w:rPr>
          <w:spacing w:val="40"/>
          <w:szCs w:val="22"/>
        </w:rPr>
        <w:t xml:space="preserve"> </w:t>
      </w:r>
      <w:r w:rsidRPr="00F50458">
        <w:rPr>
          <w:szCs w:val="22"/>
        </w:rPr>
        <w:t xml:space="preserve">i </w:t>
      </w:r>
      <w:r w:rsidRPr="00F50458">
        <w:rPr>
          <w:spacing w:val="-2"/>
          <w:szCs w:val="22"/>
        </w:rPr>
        <w:t>32/2020),</w:t>
      </w:r>
    </w:p>
    <w:p w:rsidR="00F50458" w:rsidRPr="00F50458" w:rsidRDefault="00F50458" w:rsidP="00F50458">
      <w:pPr>
        <w:widowControl w:val="0"/>
        <w:autoSpaceDE w:val="0"/>
        <w:autoSpaceDN w:val="0"/>
        <w:spacing w:before="3"/>
      </w:pPr>
    </w:p>
    <w:p w:rsidR="00F50458" w:rsidRDefault="00F50458" w:rsidP="005070A9">
      <w:pPr>
        <w:widowControl w:val="0"/>
        <w:autoSpaceDE w:val="0"/>
        <w:autoSpaceDN w:val="0"/>
        <w:ind w:left="196" w:right="112"/>
        <w:jc w:val="both"/>
        <w:rPr>
          <w:spacing w:val="-2"/>
          <w:szCs w:val="22"/>
        </w:rPr>
      </w:pPr>
      <w:r w:rsidRPr="00F50458">
        <w:t>Člankom 4</w:t>
      </w:r>
      <w:r w:rsidR="005070A9">
        <w:t>5</w:t>
      </w:r>
      <w:r w:rsidRPr="00F50458">
        <w:t xml:space="preserve">. Zakona o komunalnom gospodarstvu (NN 68/18, 110/18 i 32/20), propisano je da </w:t>
      </w:r>
      <w:r w:rsidRPr="00F50458">
        <w:rPr>
          <w:szCs w:val="22"/>
        </w:rPr>
        <w:t>je</w:t>
      </w:r>
      <w:r w:rsidRPr="00F50458">
        <w:rPr>
          <w:spacing w:val="-3"/>
          <w:szCs w:val="22"/>
        </w:rPr>
        <w:t xml:space="preserve"> </w:t>
      </w:r>
      <w:r w:rsidRPr="00F50458">
        <w:rPr>
          <w:szCs w:val="22"/>
        </w:rPr>
        <w:t>davatelj</w:t>
      </w:r>
      <w:r w:rsidRPr="00F50458">
        <w:rPr>
          <w:spacing w:val="-1"/>
          <w:szCs w:val="22"/>
        </w:rPr>
        <w:t xml:space="preserve"> </w:t>
      </w:r>
      <w:r w:rsidRPr="00F50458">
        <w:rPr>
          <w:szCs w:val="22"/>
        </w:rPr>
        <w:t xml:space="preserve">koncesije </w:t>
      </w:r>
      <w:r w:rsidR="005070A9">
        <w:rPr>
          <w:szCs w:val="22"/>
        </w:rPr>
        <w:t xml:space="preserve">za komunalni linijski prijevoz putnika </w:t>
      </w:r>
      <w:r w:rsidRPr="00F50458">
        <w:rPr>
          <w:szCs w:val="22"/>
        </w:rPr>
        <w:t>predstavničko</w:t>
      </w:r>
      <w:r w:rsidRPr="00F50458">
        <w:rPr>
          <w:spacing w:val="-1"/>
          <w:szCs w:val="22"/>
        </w:rPr>
        <w:t xml:space="preserve"> </w:t>
      </w:r>
      <w:r w:rsidRPr="00F50458">
        <w:rPr>
          <w:szCs w:val="22"/>
        </w:rPr>
        <w:t>tijelo jedinice</w:t>
      </w:r>
      <w:r w:rsidRPr="00F50458">
        <w:rPr>
          <w:spacing w:val="-3"/>
          <w:szCs w:val="22"/>
        </w:rPr>
        <w:t xml:space="preserve"> </w:t>
      </w:r>
      <w:r w:rsidRPr="00F50458">
        <w:rPr>
          <w:szCs w:val="22"/>
        </w:rPr>
        <w:t>lokalne</w:t>
      </w:r>
      <w:r w:rsidRPr="00F50458">
        <w:rPr>
          <w:spacing w:val="-1"/>
          <w:szCs w:val="22"/>
        </w:rPr>
        <w:t xml:space="preserve"> </w:t>
      </w:r>
      <w:r w:rsidR="005070A9">
        <w:rPr>
          <w:spacing w:val="-2"/>
          <w:szCs w:val="22"/>
        </w:rPr>
        <w:t xml:space="preserve">samouprave.  </w:t>
      </w:r>
    </w:p>
    <w:p w:rsidR="005070A9" w:rsidRDefault="005070A9" w:rsidP="005070A9">
      <w:pPr>
        <w:widowControl w:val="0"/>
        <w:autoSpaceDE w:val="0"/>
        <w:autoSpaceDN w:val="0"/>
        <w:ind w:left="196" w:right="112"/>
        <w:jc w:val="both"/>
        <w:rPr>
          <w:spacing w:val="-2"/>
          <w:szCs w:val="22"/>
        </w:rPr>
      </w:pPr>
    </w:p>
    <w:p w:rsidR="005070A9" w:rsidRPr="00F50458" w:rsidRDefault="005070A9" w:rsidP="005070A9">
      <w:pPr>
        <w:widowControl w:val="0"/>
        <w:autoSpaceDE w:val="0"/>
        <w:autoSpaceDN w:val="0"/>
        <w:ind w:left="196" w:right="112"/>
        <w:jc w:val="both"/>
      </w:pPr>
      <w:r>
        <w:rPr>
          <w:spacing w:val="-2"/>
          <w:szCs w:val="22"/>
        </w:rPr>
        <w:t xml:space="preserve">Člankom 46. </w:t>
      </w:r>
      <w:r w:rsidRPr="00F50458">
        <w:t>Zakona o komunalnom gospodarstvu (NN 68/18, 110/18 i 32/20),</w:t>
      </w:r>
      <w:r>
        <w:t xml:space="preserve"> određeno je da se na sva pitanja u vezi s koncesijom, a koja nisu uređena Zakonom o komunalnom gospodarstvu, primjenjuju propisi kojima se uređuju koncesije. Prema članku 18. Zakonu o koncesijama  (</w:t>
      </w:r>
      <w:r w:rsidRPr="005070A9">
        <w:t>NN 69/17, 107/20</w:t>
      </w:r>
      <w:r w:rsidR="002A61B6">
        <w:t>), za koncesije procijenjene vrijednosti manje od 15.000.000,00 kuna (</w:t>
      </w:r>
      <w:r w:rsidR="002A61B6" w:rsidRPr="002A61B6">
        <w:t>1.990.842,1</w:t>
      </w:r>
      <w:r w:rsidR="002A61B6">
        <w:t xml:space="preserve">3EUR), </w:t>
      </w:r>
      <w:r>
        <w:t>davatelj koncesije izrađuje analizu davanja koncesije</w:t>
      </w:r>
      <w:r w:rsidR="002A61B6">
        <w:t>.</w:t>
      </w:r>
    </w:p>
    <w:p w:rsidR="00F50458" w:rsidRPr="00F50458" w:rsidRDefault="00F50458" w:rsidP="00F50458">
      <w:pPr>
        <w:widowControl w:val="0"/>
        <w:autoSpaceDE w:val="0"/>
        <w:autoSpaceDN w:val="0"/>
        <w:spacing w:before="5"/>
      </w:pPr>
    </w:p>
    <w:p w:rsidR="00F50458" w:rsidRPr="00F50458" w:rsidRDefault="00F50458" w:rsidP="00F50458">
      <w:pPr>
        <w:widowControl w:val="0"/>
        <w:autoSpaceDE w:val="0"/>
        <w:autoSpaceDN w:val="0"/>
        <w:spacing w:line="274" w:lineRule="exact"/>
        <w:ind w:left="196"/>
        <w:jc w:val="both"/>
        <w:outlineLvl w:val="0"/>
        <w:rPr>
          <w:b/>
          <w:bCs/>
        </w:rPr>
      </w:pPr>
      <w:r w:rsidRPr="00F50458">
        <w:rPr>
          <w:b/>
          <w:bCs/>
        </w:rPr>
        <w:t>Osnovna</w:t>
      </w:r>
      <w:r w:rsidRPr="00F50458">
        <w:rPr>
          <w:b/>
          <w:bCs/>
          <w:spacing w:val="-3"/>
        </w:rPr>
        <w:t xml:space="preserve"> </w:t>
      </w:r>
      <w:r w:rsidRPr="00F50458">
        <w:rPr>
          <w:b/>
          <w:bCs/>
        </w:rPr>
        <w:t>pitanja</w:t>
      </w:r>
      <w:r w:rsidRPr="00F50458">
        <w:rPr>
          <w:b/>
          <w:bCs/>
          <w:spacing w:val="-3"/>
        </w:rPr>
        <w:t xml:space="preserve"> </w:t>
      </w:r>
      <w:r w:rsidRPr="00F50458">
        <w:rPr>
          <w:b/>
          <w:bCs/>
        </w:rPr>
        <w:t>koja</w:t>
      </w:r>
      <w:r w:rsidRPr="00F50458">
        <w:rPr>
          <w:b/>
          <w:bCs/>
          <w:spacing w:val="-3"/>
        </w:rPr>
        <w:t xml:space="preserve"> </w:t>
      </w:r>
      <w:r w:rsidRPr="00F50458">
        <w:rPr>
          <w:b/>
          <w:bCs/>
        </w:rPr>
        <w:t>se</w:t>
      </w:r>
      <w:r w:rsidRPr="00F50458">
        <w:rPr>
          <w:b/>
          <w:bCs/>
          <w:spacing w:val="-4"/>
        </w:rPr>
        <w:t xml:space="preserve"> </w:t>
      </w:r>
      <w:r w:rsidRPr="00F50458">
        <w:rPr>
          <w:b/>
          <w:bCs/>
        </w:rPr>
        <w:t>uređuju</w:t>
      </w:r>
      <w:r w:rsidRPr="00F50458">
        <w:rPr>
          <w:b/>
          <w:bCs/>
          <w:spacing w:val="-3"/>
        </w:rPr>
        <w:t xml:space="preserve"> </w:t>
      </w:r>
      <w:r w:rsidRPr="00F50458">
        <w:rPr>
          <w:b/>
          <w:bCs/>
          <w:spacing w:val="-2"/>
        </w:rPr>
        <w:t>Odlukom:</w:t>
      </w:r>
    </w:p>
    <w:p w:rsidR="00F50458" w:rsidRPr="00F50458" w:rsidRDefault="00F50458" w:rsidP="00F50458">
      <w:pPr>
        <w:widowControl w:val="0"/>
        <w:autoSpaceDE w:val="0"/>
        <w:autoSpaceDN w:val="0"/>
        <w:ind w:left="196" w:right="113" w:firstLine="707"/>
        <w:jc w:val="both"/>
      </w:pPr>
      <w:r w:rsidRPr="00F50458">
        <w:t xml:space="preserve">Navedenom Odlukom </w:t>
      </w:r>
      <w:r w:rsidR="005070A9">
        <w:t xml:space="preserve">prihvaća se </w:t>
      </w:r>
      <w:r w:rsidR="005070A9" w:rsidRPr="00832522">
        <w:t>Analiza da</w:t>
      </w:r>
      <w:r w:rsidR="005070A9" w:rsidRPr="002A5C19">
        <w:t>vanja koncesije na području Općine Vela Luka (</w:t>
      </w:r>
      <w:r w:rsidR="005070A9">
        <w:t xml:space="preserve">izrađena od tvrtke INFRA DAP d.o.o. iz Jastrebarskog, </w:t>
      </w:r>
      <w:r w:rsidR="005070A9" w:rsidRPr="002A5C19">
        <w:t>oznaka projekta: 2023-SJP, od lipnja 2023.g.)</w:t>
      </w:r>
      <w:r w:rsidR="005070A9">
        <w:t>.</w:t>
      </w:r>
      <w:r w:rsidR="005070A9" w:rsidRPr="002A5C19">
        <w:t xml:space="preserve"> </w:t>
      </w:r>
    </w:p>
    <w:p w:rsidR="00F50458" w:rsidRPr="00F50458" w:rsidRDefault="00F50458" w:rsidP="00F50458">
      <w:pPr>
        <w:widowControl w:val="0"/>
        <w:autoSpaceDE w:val="0"/>
        <w:autoSpaceDN w:val="0"/>
        <w:spacing w:before="3"/>
      </w:pPr>
    </w:p>
    <w:p w:rsidR="00F50458" w:rsidRPr="00F50458" w:rsidRDefault="00F50458" w:rsidP="00F50458">
      <w:pPr>
        <w:widowControl w:val="0"/>
        <w:autoSpaceDE w:val="0"/>
        <w:autoSpaceDN w:val="0"/>
        <w:spacing w:line="274" w:lineRule="exact"/>
        <w:ind w:left="196"/>
        <w:jc w:val="both"/>
        <w:outlineLvl w:val="0"/>
        <w:rPr>
          <w:b/>
          <w:bCs/>
        </w:rPr>
      </w:pPr>
      <w:r w:rsidRPr="00F50458">
        <w:rPr>
          <w:b/>
          <w:bCs/>
        </w:rPr>
        <w:t>Cilj</w:t>
      </w:r>
      <w:r w:rsidRPr="00F50458">
        <w:rPr>
          <w:b/>
          <w:bCs/>
          <w:spacing w:val="-1"/>
        </w:rPr>
        <w:t xml:space="preserve"> </w:t>
      </w:r>
      <w:r w:rsidRPr="00F50458">
        <w:rPr>
          <w:b/>
          <w:bCs/>
        </w:rPr>
        <w:t>donošenja</w:t>
      </w:r>
      <w:r w:rsidRPr="00F50458">
        <w:rPr>
          <w:b/>
          <w:bCs/>
          <w:spacing w:val="-1"/>
        </w:rPr>
        <w:t xml:space="preserve"> </w:t>
      </w:r>
      <w:r w:rsidRPr="00F50458">
        <w:rPr>
          <w:b/>
          <w:bCs/>
          <w:spacing w:val="-2"/>
        </w:rPr>
        <w:t>Odluke:</w:t>
      </w:r>
    </w:p>
    <w:p w:rsidR="00F50458" w:rsidRPr="00F50458" w:rsidRDefault="00F50458" w:rsidP="00F50458">
      <w:pPr>
        <w:widowControl w:val="0"/>
        <w:autoSpaceDE w:val="0"/>
        <w:autoSpaceDN w:val="0"/>
        <w:ind w:left="196" w:right="114" w:firstLine="707"/>
        <w:jc w:val="both"/>
      </w:pPr>
      <w:r w:rsidRPr="00F50458">
        <w:t>Cilj donošenja Odluke je uvođenje nove usluge obavljanja komunalnog linijskog prijevoza putnika na području Općine Vela Luka sa odredbama Zakona o koncesijama, Zakona o komunalnom gospodarstvu i drugim propisima koji reguliraju navedenu problematiku.</w:t>
      </w:r>
    </w:p>
    <w:p w:rsidR="009269AB" w:rsidRPr="00AF703F" w:rsidRDefault="009269AB" w:rsidP="00F50458">
      <w:pPr>
        <w:jc w:val="both"/>
        <w:rPr>
          <w:highlight w:val="yellow"/>
        </w:rPr>
      </w:pPr>
    </w:p>
    <w:sectPr w:rsidR="009269AB" w:rsidRPr="00AF703F" w:rsidSect="006D1270">
      <w:headerReference w:type="first" r:id="rId12"/>
      <w:type w:val="continuous"/>
      <w:pgSz w:w="11906" w:h="16838"/>
      <w:pgMar w:top="993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7F6" w:rsidRDefault="002277F6">
      <w:r>
        <w:separator/>
      </w:r>
    </w:p>
  </w:endnote>
  <w:endnote w:type="continuationSeparator" w:id="0">
    <w:p w:rsidR="002277F6" w:rsidRDefault="00227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7F6" w:rsidRDefault="002277F6">
      <w:r>
        <w:separator/>
      </w:r>
    </w:p>
  </w:footnote>
  <w:footnote w:type="continuationSeparator" w:id="0">
    <w:p w:rsidR="002277F6" w:rsidRDefault="00227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FBB" w:rsidRDefault="00CB1FBB">
    <w:pPr>
      <w:pStyle w:val="Zaglavlje"/>
    </w:pPr>
  </w:p>
  <w:p w:rsidR="00CB1FBB" w:rsidRDefault="00CB1FB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001A5"/>
    <w:multiLevelType w:val="hybridMultilevel"/>
    <w:tmpl w:val="7B92EC78"/>
    <w:lvl w:ilvl="0" w:tplc="54EEB91E">
      <w:start w:val="1"/>
      <w:numFmt w:val="decimal"/>
      <w:lvlText w:val="%1."/>
      <w:lvlJc w:val="left"/>
      <w:pPr>
        <w:ind w:left="509" w:hanging="270"/>
      </w:pPr>
      <w:rPr>
        <w:rFonts w:ascii="Calibri" w:eastAsia="Calibri" w:hAnsi="Calibri" w:cs="Calibri" w:hint="default"/>
        <w:b w:val="0"/>
        <w:bCs w:val="0"/>
        <w:i w:val="0"/>
        <w:iCs w:val="0"/>
        <w:color w:val="232323"/>
        <w:spacing w:val="-1"/>
        <w:w w:val="103"/>
        <w:sz w:val="22"/>
        <w:szCs w:val="22"/>
        <w:lang w:val="hr-HR" w:eastAsia="en-US" w:bidi="ar-SA"/>
      </w:rPr>
    </w:lvl>
    <w:lvl w:ilvl="1" w:tplc="5614D20C">
      <w:start w:val="1"/>
      <w:numFmt w:val="decimal"/>
      <w:lvlText w:val="%2."/>
      <w:lvlJc w:val="left"/>
      <w:pPr>
        <w:ind w:left="917" w:hanging="357"/>
      </w:pPr>
      <w:rPr>
        <w:rFonts w:ascii="Calibri" w:eastAsia="Calibri" w:hAnsi="Calibri" w:cs="Calibri" w:hint="default"/>
        <w:b w:val="0"/>
        <w:bCs w:val="0"/>
        <w:i w:val="0"/>
        <w:iCs w:val="0"/>
        <w:color w:val="1F1F1F"/>
        <w:spacing w:val="-1"/>
        <w:w w:val="95"/>
        <w:sz w:val="23"/>
        <w:szCs w:val="23"/>
        <w:lang w:val="hr-HR" w:eastAsia="en-US" w:bidi="ar-SA"/>
      </w:rPr>
    </w:lvl>
    <w:lvl w:ilvl="2" w:tplc="A7A63280">
      <w:numFmt w:val="bullet"/>
      <w:lvlText w:val="•"/>
      <w:lvlJc w:val="left"/>
      <w:pPr>
        <w:ind w:left="1084" w:hanging="357"/>
      </w:pPr>
      <w:rPr>
        <w:lang w:val="hr-HR" w:eastAsia="en-US" w:bidi="ar-SA"/>
      </w:rPr>
    </w:lvl>
    <w:lvl w:ilvl="3" w:tplc="E5020CE2">
      <w:numFmt w:val="bullet"/>
      <w:lvlText w:val="•"/>
      <w:lvlJc w:val="left"/>
      <w:pPr>
        <w:ind w:left="1249" w:hanging="357"/>
      </w:pPr>
      <w:rPr>
        <w:lang w:val="hr-HR" w:eastAsia="en-US" w:bidi="ar-SA"/>
      </w:rPr>
    </w:lvl>
    <w:lvl w:ilvl="4" w:tplc="A7EA645A">
      <w:numFmt w:val="bullet"/>
      <w:lvlText w:val="•"/>
      <w:lvlJc w:val="left"/>
      <w:pPr>
        <w:ind w:left="1414" w:hanging="357"/>
      </w:pPr>
      <w:rPr>
        <w:lang w:val="hr-HR" w:eastAsia="en-US" w:bidi="ar-SA"/>
      </w:rPr>
    </w:lvl>
    <w:lvl w:ilvl="5" w:tplc="6468784C">
      <w:numFmt w:val="bullet"/>
      <w:lvlText w:val="•"/>
      <w:lvlJc w:val="left"/>
      <w:pPr>
        <w:ind w:left="1579" w:hanging="357"/>
      </w:pPr>
      <w:rPr>
        <w:lang w:val="hr-HR" w:eastAsia="en-US" w:bidi="ar-SA"/>
      </w:rPr>
    </w:lvl>
    <w:lvl w:ilvl="6" w:tplc="6B18EFA2">
      <w:numFmt w:val="bullet"/>
      <w:lvlText w:val="•"/>
      <w:lvlJc w:val="left"/>
      <w:pPr>
        <w:ind w:left="1744" w:hanging="357"/>
      </w:pPr>
      <w:rPr>
        <w:lang w:val="hr-HR" w:eastAsia="en-US" w:bidi="ar-SA"/>
      </w:rPr>
    </w:lvl>
    <w:lvl w:ilvl="7" w:tplc="BEEE697E">
      <w:numFmt w:val="bullet"/>
      <w:lvlText w:val="•"/>
      <w:lvlJc w:val="left"/>
      <w:pPr>
        <w:ind w:left="1909" w:hanging="357"/>
      </w:pPr>
      <w:rPr>
        <w:lang w:val="hr-HR" w:eastAsia="en-US" w:bidi="ar-SA"/>
      </w:rPr>
    </w:lvl>
    <w:lvl w:ilvl="8" w:tplc="A89AB0B4">
      <w:numFmt w:val="bullet"/>
      <w:lvlText w:val="•"/>
      <w:lvlJc w:val="left"/>
      <w:pPr>
        <w:ind w:left="2074" w:hanging="357"/>
      </w:pPr>
      <w:rPr>
        <w:lang w:val="hr-HR" w:eastAsia="en-US" w:bidi="ar-SA"/>
      </w:rPr>
    </w:lvl>
  </w:abstractNum>
  <w:abstractNum w:abstractNumId="1" w15:restartNumberingAfterBreak="0">
    <w:nsid w:val="1BCB6942"/>
    <w:multiLevelType w:val="hybridMultilevel"/>
    <w:tmpl w:val="C7D24C3E"/>
    <w:lvl w:ilvl="0" w:tplc="5210C44C">
      <w:start w:val="1"/>
      <w:numFmt w:val="decimal"/>
      <w:lvlText w:val="%1."/>
      <w:lvlJc w:val="left"/>
      <w:pPr>
        <w:ind w:left="904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31F4AF3C">
      <w:numFmt w:val="bullet"/>
      <w:lvlText w:val="-"/>
      <w:lvlJc w:val="left"/>
      <w:pPr>
        <w:ind w:left="916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1D162982">
      <w:numFmt w:val="bullet"/>
      <w:lvlText w:val="•"/>
      <w:lvlJc w:val="left"/>
      <w:pPr>
        <w:ind w:left="1860" w:hanging="348"/>
      </w:pPr>
      <w:rPr>
        <w:rFonts w:hint="default"/>
        <w:lang w:val="hr-HR" w:eastAsia="en-US" w:bidi="ar-SA"/>
      </w:rPr>
    </w:lvl>
    <w:lvl w:ilvl="3" w:tplc="D952A5E6">
      <w:numFmt w:val="bullet"/>
      <w:lvlText w:val="•"/>
      <w:lvlJc w:val="left"/>
      <w:pPr>
        <w:ind w:left="2801" w:hanging="348"/>
      </w:pPr>
      <w:rPr>
        <w:rFonts w:hint="default"/>
        <w:lang w:val="hr-HR" w:eastAsia="en-US" w:bidi="ar-SA"/>
      </w:rPr>
    </w:lvl>
    <w:lvl w:ilvl="4" w:tplc="FEFA6DBC">
      <w:numFmt w:val="bullet"/>
      <w:lvlText w:val="•"/>
      <w:lvlJc w:val="left"/>
      <w:pPr>
        <w:ind w:left="3742" w:hanging="348"/>
      </w:pPr>
      <w:rPr>
        <w:rFonts w:hint="default"/>
        <w:lang w:val="hr-HR" w:eastAsia="en-US" w:bidi="ar-SA"/>
      </w:rPr>
    </w:lvl>
    <w:lvl w:ilvl="5" w:tplc="25E2DC5E">
      <w:numFmt w:val="bullet"/>
      <w:lvlText w:val="•"/>
      <w:lvlJc w:val="left"/>
      <w:pPr>
        <w:ind w:left="4682" w:hanging="348"/>
      </w:pPr>
      <w:rPr>
        <w:rFonts w:hint="default"/>
        <w:lang w:val="hr-HR" w:eastAsia="en-US" w:bidi="ar-SA"/>
      </w:rPr>
    </w:lvl>
    <w:lvl w:ilvl="6" w:tplc="B9DA8120">
      <w:numFmt w:val="bullet"/>
      <w:lvlText w:val="•"/>
      <w:lvlJc w:val="left"/>
      <w:pPr>
        <w:ind w:left="5623" w:hanging="348"/>
      </w:pPr>
      <w:rPr>
        <w:rFonts w:hint="default"/>
        <w:lang w:val="hr-HR" w:eastAsia="en-US" w:bidi="ar-SA"/>
      </w:rPr>
    </w:lvl>
    <w:lvl w:ilvl="7" w:tplc="4BF0C436">
      <w:numFmt w:val="bullet"/>
      <w:lvlText w:val="•"/>
      <w:lvlJc w:val="left"/>
      <w:pPr>
        <w:ind w:left="6564" w:hanging="348"/>
      </w:pPr>
      <w:rPr>
        <w:rFonts w:hint="default"/>
        <w:lang w:val="hr-HR" w:eastAsia="en-US" w:bidi="ar-SA"/>
      </w:rPr>
    </w:lvl>
    <w:lvl w:ilvl="8" w:tplc="C0BC6324">
      <w:numFmt w:val="bullet"/>
      <w:lvlText w:val="•"/>
      <w:lvlJc w:val="left"/>
      <w:pPr>
        <w:ind w:left="7504" w:hanging="348"/>
      </w:pPr>
      <w:rPr>
        <w:rFonts w:hint="default"/>
        <w:lang w:val="hr-HR" w:eastAsia="en-US" w:bidi="ar-SA"/>
      </w:rPr>
    </w:lvl>
  </w:abstractNum>
  <w:abstractNum w:abstractNumId="2" w15:restartNumberingAfterBreak="0">
    <w:nsid w:val="254A369C"/>
    <w:multiLevelType w:val="hybridMultilevel"/>
    <w:tmpl w:val="77A203F0"/>
    <w:lvl w:ilvl="0" w:tplc="81004A14">
      <w:start w:val="1"/>
      <w:numFmt w:val="decimal"/>
      <w:lvlText w:val="%1."/>
      <w:lvlJc w:val="left"/>
      <w:pPr>
        <w:ind w:left="567" w:hanging="357"/>
      </w:pPr>
      <w:rPr>
        <w:rFonts w:ascii="Calibri" w:eastAsia="Calibri" w:hAnsi="Calibri" w:cs="Calibri" w:hint="default"/>
        <w:b w:val="0"/>
        <w:bCs w:val="0"/>
        <w:i w:val="0"/>
        <w:iCs w:val="0"/>
        <w:color w:val="1F1F1F"/>
        <w:spacing w:val="-1"/>
        <w:w w:val="95"/>
        <w:sz w:val="23"/>
        <w:szCs w:val="23"/>
        <w:lang w:val="hr-HR" w:eastAsia="en-US" w:bidi="ar-SA"/>
      </w:rPr>
    </w:lvl>
    <w:lvl w:ilvl="1" w:tplc="5416403A">
      <w:numFmt w:val="bullet"/>
      <w:lvlText w:val="•"/>
      <w:lvlJc w:val="left"/>
      <w:pPr>
        <w:ind w:left="1396" w:hanging="357"/>
      </w:pPr>
      <w:rPr>
        <w:lang w:val="hr-HR" w:eastAsia="en-US" w:bidi="ar-SA"/>
      </w:rPr>
    </w:lvl>
    <w:lvl w:ilvl="2" w:tplc="43849F64">
      <w:numFmt w:val="bullet"/>
      <w:lvlText w:val="•"/>
      <w:lvlJc w:val="left"/>
      <w:pPr>
        <w:ind w:left="2232" w:hanging="357"/>
      </w:pPr>
      <w:rPr>
        <w:lang w:val="hr-HR" w:eastAsia="en-US" w:bidi="ar-SA"/>
      </w:rPr>
    </w:lvl>
    <w:lvl w:ilvl="3" w:tplc="5798B9A0">
      <w:numFmt w:val="bullet"/>
      <w:lvlText w:val="•"/>
      <w:lvlJc w:val="left"/>
      <w:pPr>
        <w:ind w:left="3069" w:hanging="357"/>
      </w:pPr>
      <w:rPr>
        <w:lang w:val="hr-HR" w:eastAsia="en-US" w:bidi="ar-SA"/>
      </w:rPr>
    </w:lvl>
    <w:lvl w:ilvl="4" w:tplc="9D6A729A">
      <w:numFmt w:val="bullet"/>
      <w:lvlText w:val="•"/>
      <w:lvlJc w:val="left"/>
      <w:pPr>
        <w:ind w:left="3905" w:hanging="357"/>
      </w:pPr>
      <w:rPr>
        <w:lang w:val="hr-HR" w:eastAsia="en-US" w:bidi="ar-SA"/>
      </w:rPr>
    </w:lvl>
    <w:lvl w:ilvl="5" w:tplc="0EC4D5C6">
      <w:numFmt w:val="bullet"/>
      <w:lvlText w:val="•"/>
      <w:lvlJc w:val="left"/>
      <w:pPr>
        <w:ind w:left="4742" w:hanging="357"/>
      </w:pPr>
      <w:rPr>
        <w:lang w:val="hr-HR" w:eastAsia="en-US" w:bidi="ar-SA"/>
      </w:rPr>
    </w:lvl>
    <w:lvl w:ilvl="6" w:tplc="881037A6">
      <w:numFmt w:val="bullet"/>
      <w:lvlText w:val="•"/>
      <w:lvlJc w:val="left"/>
      <w:pPr>
        <w:ind w:left="5578" w:hanging="357"/>
      </w:pPr>
      <w:rPr>
        <w:lang w:val="hr-HR" w:eastAsia="en-US" w:bidi="ar-SA"/>
      </w:rPr>
    </w:lvl>
    <w:lvl w:ilvl="7" w:tplc="4F246F66">
      <w:numFmt w:val="bullet"/>
      <w:lvlText w:val="•"/>
      <w:lvlJc w:val="left"/>
      <w:pPr>
        <w:ind w:left="6414" w:hanging="357"/>
      </w:pPr>
      <w:rPr>
        <w:lang w:val="hr-HR" w:eastAsia="en-US" w:bidi="ar-SA"/>
      </w:rPr>
    </w:lvl>
    <w:lvl w:ilvl="8" w:tplc="3F841856">
      <w:numFmt w:val="bullet"/>
      <w:lvlText w:val="•"/>
      <w:lvlJc w:val="left"/>
      <w:pPr>
        <w:ind w:left="7251" w:hanging="357"/>
      </w:pPr>
      <w:rPr>
        <w:lang w:val="hr-HR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ACD"/>
    <w:rsid w:val="0003640E"/>
    <w:rsid w:val="00045B3F"/>
    <w:rsid w:val="001334B2"/>
    <w:rsid w:val="002277F6"/>
    <w:rsid w:val="0029103B"/>
    <w:rsid w:val="002A5C19"/>
    <w:rsid w:val="002A61B6"/>
    <w:rsid w:val="002B74BD"/>
    <w:rsid w:val="002C66D4"/>
    <w:rsid w:val="002D1D47"/>
    <w:rsid w:val="003449ED"/>
    <w:rsid w:val="003717E8"/>
    <w:rsid w:val="003D08B8"/>
    <w:rsid w:val="003F012F"/>
    <w:rsid w:val="004A0B24"/>
    <w:rsid w:val="004C6ACD"/>
    <w:rsid w:val="004C7AC8"/>
    <w:rsid w:val="005070A9"/>
    <w:rsid w:val="005860BE"/>
    <w:rsid w:val="0059275C"/>
    <w:rsid w:val="006501D0"/>
    <w:rsid w:val="006D1270"/>
    <w:rsid w:val="007134CE"/>
    <w:rsid w:val="007D5F95"/>
    <w:rsid w:val="007E5DBE"/>
    <w:rsid w:val="00832522"/>
    <w:rsid w:val="009269AB"/>
    <w:rsid w:val="00954C1F"/>
    <w:rsid w:val="009C7907"/>
    <w:rsid w:val="00A72C47"/>
    <w:rsid w:val="00AB4AEA"/>
    <w:rsid w:val="00AE78A4"/>
    <w:rsid w:val="00AF703F"/>
    <w:rsid w:val="00B12CCE"/>
    <w:rsid w:val="00B807F8"/>
    <w:rsid w:val="00C66E97"/>
    <w:rsid w:val="00CB1FBB"/>
    <w:rsid w:val="00CC109F"/>
    <w:rsid w:val="00CF3D96"/>
    <w:rsid w:val="00D16269"/>
    <w:rsid w:val="00D24D80"/>
    <w:rsid w:val="00D3618A"/>
    <w:rsid w:val="00DB284F"/>
    <w:rsid w:val="00DF3683"/>
    <w:rsid w:val="00E16870"/>
    <w:rsid w:val="00E23023"/>
    <w:rsid w:val="00E55DE0"/>
    <w:rsid w:val="00EC08D7"/>
    <w:rsid w:val="00F132C6"/>
    <w:rsid w:val="00F50458"/>
    <w:rsid w:val="00F544FE"/>
    <w:rsid w:val="00FF4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73C890"/>
  <w15:chartTrackingRefBased/>
  <w15:docId w15:val="{4B101333-1BA8-4B80-AFD3-42013911C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Naslov1">
    <w:name w:val="heading 1"/>
    <w:basedOn w:val="Normal"/>
    <w:link w:val="Naslov1Char"/>
    <w:uiPriority w:val="9"/>
    <w:qFormat/>
    <w:rsid w:val="009269AB"/>
    <w:pPr>
      <w:widowControl w:val="0"/>
      <w:autoSpaceDE w:val="0"/>
      <w:autoSpaceDN w:val="0"/>
      <w:ind w:left="198"/>
      <w:outlineLvl w:val="0"/>
    </w:pPr>
    <w:rPr>
      <w:rFonts w:ascii="Calibri" w:eastAsia="Calibri" w:hAnsi="Calibri" w:cs="Calibri"/>
      <w:sz w:val="23"/>
      <w:szCs w:val="23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semiHidden/>
    <w:pPr>
      <w:tabs>
        <w:tab w:val="center" w:pos="4536"/>
        <w:tab w:val="right" w:pos="9072"/>
      </w:tabs>
    </w:pPr>
  </w:style>
  <w:style w:type="paragraph" w:customStyle="1" w:styleId="Normal-JNOdvjetnik">
    <w:name w:val="Normal-JNOdvjetnik"/>
    <w:rPr>
      <w:rFonts w:ascii="Arial" w:hAnsi="Arial" w:cs="Arial"/>
      <w:sz w:val="24"/>
      <w:lang w:eastAsia="en-US"/>
    </w:rPr>
  </w:style>
  <w:style w:type="paragraph" w:styleId="Podnoje">
    <w:name w:val="footer"/>
    <w:basedOn w:val="Normal"/>
    <w:link w:val="PodnojeChar"/>
    <w:uiPriority w:val="99"/>
    <w:pPr>
      <w:tabs>
        <w:tab w:val="center" w:pos="4536"/>
        <w:tab w:val="right" w:pos="9072"/>
      </w:tabs>
    </w:pPr>
  </w:style>
  <w:style w:type="paragraph" w:styleId="Odlomakpopisa">
    <w:name w:val="List Paragraph"/>
    <w:basedOn w:val="Normal"/>
    <w:uiPriority w:val="1"/>
    <w:qFormat/>
    <w:rsid w:val="00CB1FBB"/>
    <w:pPr>
      <w:ind w:left="708"/>
    </w:pPr>
  </w:style>
  <w:style w:type="paragraph" w:customStyle="1" w:styleId="JN-SudAdresa">
    <w:name w:val="JN-SudAdresa"/>
    <w:basedOn w:val="Normal-JNOdvjetnik"/>
    <w:pPr>
      <w:spacing w:before="20"/>
    </w:pPr>
    <w:rPr>
      <w:rFonts w:cs="Times New Roman"/>
      <w:b/>
      <w:szCs w:val="24"/>
    </w:rPr>
  </w:style>
  <w:style w:type="paragraph" w:customStyle="1" w:styleId="JN-PodnNaslov">
    <w:name w:val="JN-PodnNaslov"/>
    <w:basedOn w:val="Normal"/>
    <w:next w:val="Normal"/>
    <w:pPr>
      <w:jc w:val="center"/>
    </w:pPr>
    <w:rPr>
      <w:b/>
      <w:bCs/>
      <w:sz w:val="36"/>
    </w:rPr>
  </w:style>
  <w:style w:type="paragraph" w:customStyle="1" w:styleId="JN-PodnPodnaslov">
    <w:name w:val="JN-PodnPodnaslov"/>
    <w:basedOn w:val="Normal"/>
    <w:pPr>
      <w:spacing w:before="120"/>
      <w:ind w:left="5222"/>
    </w:pPr>
  </w:style>
  <w:style w:type="character" w:customStyle="1" w:styleId="Naslov1Char">
    <w:name w:val="Naslov 1 Char"/>
    <w:basedOn w:val="Zadanifontodlomka"/>
    <w:link w:val="Naslov1"/>
    <w:uiPriority w:val="9"/>
    <w:rsid w:val="009269AB"/>
    <w:rPr>
      <w:rFonts w:ascii="Calibri" w:eastAsia="Calibri" w:hAnsi="Calibri" w:cs="Calibri"/>
      <w:sz w:val="23"/>
      <w:szCs w:val="23"/>
      <w:lang w:eastAsia="en-US"/>
    </w:rPr>
  </w:style>
  <w:style w:type="paragraph" w:styleId="Tijeloteksta">
    <w:name w:val="Body Text"/>
    <w:basedOn w:val="Normal"/>
    <w:link w:val="TijelotekstaChar"/>
    <w:uiPriority w:val="1"/>
    <w:semiHidden/>
    <w:unhideWhenUsed/>
    <w:qFormat/>
    <w:rsid w:val="009269AB"/>
    <w:pPr>
      <w:widowControl w:val="0"/>
      <w:autoSpaceDE w:val="0"/>
      <w:autoSpaceDN w:val="0"/>
    </w:pPr>
    <w:rPr>
      <w:rFonts w:ascii="Calibri" w:eastAsia="Calibri" w:hAnsi="Calibri" w:cs="Calibri"/>
      <w:sz w:val="23"/>
      <w:szCs w:val="23"/>
    </w:rPr>
  </w:style>
  <w:style w:type="character" w:customStyle="1" w:styleId="TijelotekstaChar">
    <w:name w:val="Tijelo teksta Char"/>
    <w:basedOn w:val="Zadanifontodlomka"/>
    <w:link w:val="Tijeloteksta"/>
    <w:uiPriority w:val="1"/>
    <w:semiHidden/>
    <w:rsid w:val="009269AB"/>
    <w:rPr>
      <w:rFonts w:ascii="Calibri" w:eastAsia="Calibri" w:hAnsi="Calibri" w:cs="Calibri"/>
      <w:sz w:val="23"/>
      <w:szCs w:val="23"/>
      <w:lang w:eastAsia="en-US"/>
    </w:rPr>
  </w:style>
  <w:style w:type="character" w:styleId="Hiperveza">
    <w:name w:val="Hyperlink"/>
    <w:basedOn w:val="Zadanifontodlomka"/>
    <w:uiPriority w:val="99"/>
    <w:unhideWhenUsed/>
    <w:rsid w:val="003F012F"/>
    <w:rPr>
      <w:color w:val="0563C1" w:themeColor="hyperlink"/>
      <w:u w:val="single"/>
    </w:rPr>
  </w:style>
  <w:style w:type="character" w:customStyle="1" w:styleId="PodnojeChar">
    <w:name w:val="Podnožje Char"/>
    <w:basedOn w:val="Zadanifontodlomka"/>
    <w:link w:val="Podnoje"/>
    <w:uiPriority w:val="99"/>
    <w:rsid w:val="006D127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zakon.hr/cms.htm?id=4344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zakon.hr/cms.htm?id=3576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akon.hr/cms.htm?id=35769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Odvjetnicki%20ured\Templates\System\Podnesak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53976-352F-41B0-A713-B0E14CD3F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Podnesak.dot</Template>
  <TotalTime>364</TotalTime>
  <Pages>3</Pages>
  <Words>575</Words>
  <Characters>3282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JAVA NET d.o.o.</Company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Šućur</dc:creator>
  <cp:keywords/>
  <dc:description/>
  <cp:lastModifiedBy>Općina 2</cp:lastModifiedBy>
  <cp:revision>24</cp:revision>
  <cp:lastPrinted>2004-11-16T01:18:00Z</cp:lastPrinted>
  <dcterms:created xsi:type="dcterms:W3CDTF">2023-11-15T14:07:00Z</dcterms:created>
  <dcterms:modified xsi:type="dcterms:W3CDTF">2023-11-22T07:59:00Z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NOdvFileID">
    <vt:lpwstr>12338</vt:lpwstr>
  </property>
  <property fmtid="{D5CDD505-2E9C-101B-9397-08002B2CF9AE}" pid="3" name="JNOdvPoslBr">
    <vt:lpwstr>______________</vt:lpwstr>
  </property>
  <property fmtid="{D5CDD505-2E9C-101B-9397-08002B2CF9AE}" pid="4" name="JNOdvNasZnak">
    <vt:lpwstr>(IŠ) 515/1</vt:lpwstr>
  </property>
  <property fmtid="{D5CDD505-2E9C-101B-9397-08002B2CF9AE}" pid="5" name="JNOdvUserID">
    <vt:lpwstr>ivo</vt:lpwstr>
  </property>
  <property fmtid="{D5CDD505-2E9C-101B-9397-08002B2CF9AE}" pid="6" name="JNOdvOTPodn">
    <vt:lpwstr>5#Podnesak#Xm#0#2023-06-24</vt:lpwstr>
  </property>
</Properties>
</file>